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6E0" w:rsidRDefault="00BE6249">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#90bis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sz w:val="28"/>
          <w:szCs w:val="22"/>
        </w:rPr>
        <w:t>R1-</w:t>
      </w:r>
      <w:r>
        <w:t xml:space="preserve"> </w:t>
      </w:r>
      <w:r>
        <w:rPr>
          <w:sz w:val="28"/>
          <w:szCs w:val="22"/>
        </w:rPr>
        <w:t>1801617</w:t>
      </w:r>
    </w:p>
    <w:p w:rsidR="00A466E0" w:rsidRDefault="00BE6249">
      <w:pPr>
        <w:tabs>
          <w:tab w:val="center" w:pos="4536"/>
          <w:tab w:val="right" w:pos="9072"/>
        </w:tabs>
        <w:rPr>
          <w:rFonts w:ascii="Arial" w:hAnsi="Arial" w:cs="Arial"/>
          <w:b/>
          <w:bCs/>
          <w:sz w:val="28"/>
        </w:rPr>
      </w:pPr>
      <w:r>
        <w:rPr>
          <w:rFonts w:ascii="Arial" w:hAnsi="Arial" w:cs="Arial"/>
          <w:b/>
          <w:bCs/>
          <w:sz w:val="28"/>
        </w:rPr>
        <w:t>Athens</w:t>
      </w:r>
      <w:r>
        <w:rPr>
          <w:rFonts w:ascii="Arial" w:eastAsia="MS Mincho" w:hAnsi="Arial" w:cs="Arial"/>
          <w:b/>
          <w:bCs/>
          <w:sz w:val="28"/>
          <w:lang w:eastAsia="ja-JP"/>
        </w:rPr>
        <w:t xml:space="preserve">, </w:t>
      </w:r>
      <w:r>
        <w:rPr>
          <w:rFonts w:ascii="Arial" w:hAnsi="Arial" w:cs="Arial"/>
          <w:b/>
          <w:bCs/>
          <w:sz w:val="28"/>
        </w:rPr>
        <w:t>Greece</w:t>
      </w:r>
      <w:r>
        <w:rPr>
          <w:rFonts w:ascii="Arial" w:eastAsia="MS Mincho" w:hAnsi="Arial" w:cs="Arial"/>
          <w:b/>
          <w:bCs/>
          <w:sz w:val="28"/>
          <w:lang w:eastAsia="ja-JP"/>
        </w:rPr>
        <w:t xml:space="preserve">, </w:t>
      </w:r>
      <w:r>
        <w:rPr>
          <w:rFonts w:ascii="Arial" w:hAnsi="Arial" w:cs="Arial"/>
          <w:b/>
          <w:bCs/>
          <w:sz w:val="28"/>
        </w:rPr>
        <w:t>26</w:t>
      </w:r>
      <w:r>
        <w:rPr>
          <w:rFonts w:ascii="Arial" w:hAnsi="Arial" w:cs="Arial"/>
          <w:b/>
          <w:bCs/>
          <w:sz w:val="28"/>
          <w:vertAlign w:val="superscript"/>
        </w:rPr>
        <w:t>th</w:t>
      </w:r>
      <w:r>
        <w:rPr>
          <w:rFonts w:ascii="Arial" w:eastAsia="MS Mincho" w:hAnsi="Arial" w:cs="Arial"/>
          <w:b/>
          <w:bCs/>
          <w:sz w:val="28"/>
          <w:lang w:eastAsia="ja-JP"/>
        </w:rPr>
        <w:t xml:space="preserve"> </w:t>
      </w:r>
      <w:r>
        <w:rPr>
          <w:rFonts w:ascii="Arial" w:hAnsi="Arial" w:cs="Arial"/>
          <w:b/>
          <w:bCs/>
          <w:sz w:val="28"/>
        </w:rPr>
        <w:t>February – 2</w:t>
      </w:r>
      <w:r>
        <w:rPr>
          <w:rFonts w:ascii="Arial" w:hAnsi="Arial" w:cs="Arial"/>
          <w:b/>
          <w:bCs/>
          <w:sz w:val="28"/>
          <w:vertAlign w:val="superscript"/>
        </w:rPr>
        <w:t>nd</w:t>
      </w:r>
      <w:r>
        <w:rPr>
          <w:rFonts w:ascii="Arial" w:hAnsi="Arial" w:cs="Arial"/>
          <w:b/>
          <w:bCs/>
          <w:sz w:val="28"/>
        </w:rPr>
        <w:t xml:space="preserve"> March 2018</w:t>
      </w:r>
    </w:p>
    <w:p w:rsidR="00A466E0" w:rsidRDefault="00BE6249">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A466E0" w:rsidRDefault="00BE6249">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w:t>
      </w:r>
      <w:r>
        <w:rPr>
          <w:rFonts w:eastAsia="宋体"/>
          <w:sz w:val="24"/>
          <w:szCs w:val="22"/>
          <w:lang w:eastAsia="zh-CN"/>
        </w:rPr>
        <w:t xml:space="preserve">ake up signal </w:t>
      </w:r>
      <w:r>
        <w:rPr>
          <w:rFonts w:eastAsia="宋体" w:hint="eastAsia"/>
          <w:sz w:val="24"/>
          <w:szCs w:val="22"/>
          <w:lang w:eastAsia="zh-CN"/>
        </w:rPr>
        <w:t>function</w:t>
      </w:r>
      <w:r>
        <w:rPr>
          <w:rFonts w:eastAsia="宋体"/>
          <w:sz w:val="24"/>
          <w:szCs w:val="22"/>
          <w:lang w:eastAsia="zh-CN"/>
        </w:rPr>
        <w:t xml:space="preserve"> for NB-</w:t>
      </w:r>
      <w:proofErr w:type="spellStart"/>
      <w:r>
        <w:rPr>
          <w:rFonts w:eastAsia="宋体"/>
          <w:sz w:val="24"/>
          <w:szCs w:val="22"/>
          <w:lang w:eastAsia="zh-CN"/>
        </w:rPr>
        <w:t>IoT</w:t>
      </w:r>
      <w:proofErr w:type="spellEnd"/>
    </w:p>
    <w:p w:rsidR="00A466E0" w:rsidRDefault="00BE6249">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6.2.6.1.1.</w:t>
      </w:r>
      <w:r>
        <w:rPr>
          <w:rFonts w:eastAsia="宋体" w:hint="eastAsia"/>
          <w:sz w:val="24"/>
          <w:szCs w:val="22"/>
          <w:lang w:eastAsia="zh-CN"/>
        </w:rPr>
        <w:t>1</w:t>
      </w:r>
    </w:p>
    <w:p w:rsidR="00A466E0" w:rsidRDefault="00BE6249">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A466E0" w:rsidRDefault="00A466E0">
      <w:pPr>
        <w:pBdr>
          <w:bottom w:val="single" w:sz="4" w:space="1" w:color="auto"/>
        </w:pBdr>
        <w:tabs>
          <w:tab w:val="left" w:pos="2552"/>
        </w:tabs>
        <w:rPr>
          <w:sz w:val="24"/>
        </w:rPr>
      </w:pPr>
    </w:p>
    <w:p w:rsidR="00A466E0" w:rsidRDefault="00BE6249">
      <w:pPr>
        <w:pStyle w:val="1"/>
        <w:spacing w:beforeLines="50" w:before="120" w:afterLines="50" w:after="120" w:line="360" w:lineRule="auto"/>
        <w:ind w:left="431" w:hanging="431"/>
        <w:rPr>
          <w:rFonts w:eastAsia="宋体"/>
          <w:lang w:val="en-US"/>
        </w:rPr>
      </w:pPr>
      <w:r>
        <w:rPr>
          <w:lang w:val="en-US"/>
        </w:rPr>
        <w:t>Introduction</w:t>
      </w:r>
    </w:p>
    <w:p w:rsidR="00A466E0" w:rsidRDefault="00BE6249">
      <w:pPr>
        <w:spacing w:beforeLines="50" w:before="120" w:afterLines="50" w:after="120"/>
        <w:rPr>
          <w:rFonts w:ascii="Times New Roman" w:hAnsi="Times New Roman"/>
          <w:sz w:val="20"/>
          <w:szCs w:val="20"/>
        </w:rPr>
      </w:pPr>
      <w:bookmarkStart w:id="5" w:name="OLE_LINK6"/>
      <w:bookmarkStart w:id="6" w:name="OLE_LINK7"/>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A466E0" w:rsidRDefault="00BE6249">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Study and, if found beneficial, spec</w:t>
      </w:r>
      <w:r>
        <w:rPr>
          <w:rFonts w:ascii="Times New Roman" w:hAnsi="Times New Roman"/>
          <w:sz w:val="20"/>
          <w:szCs w:val="20"/>
        </w:rPr>
        <w:t xml:space="preserve">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A466E0" w:rsidRDefault="00BE6249">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w:t>
      </w:r>
      <w:r>
        <w:rPr>
          <w:rFonts w:ascii="Times New Roman" w:hAnsi="Times New Roman" w:hint="eastAsia"/>
          <w:sz w:val="20"/>
          <w:szCs w:val="20"/>
        </w:rPr>
        <w:t>coding the physical downlink control/data channel.</w:t>
      </w:r>
    </w:p>
    <w:p w:rsidR="00A466E0" w:rsidRDefault="00BE6249">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A466E0" w:rsidRDefault="00BE6249">
      <w:pPr>
        <w:numPr>
          <w:ilvl w:val="255"/>
          <w:numId w:val="0"/>
        </w:numPr>
        <w:rPr>
          <w:rFonts w:ascii="Times New Roman" w:hAnsi="Times New Roman"/>
          <w:sz w:val="20"/>
          <w:szCs w:val="20"/>
        </w:rPr>
      </w:pPr>
      <w:r>
        <w:rPr>
          <w:rFonts w:ascii="Times New Roman" w:hAnsi="Times New Roman"/>
          <w:sz w:val="20"/>
          <w:szCs w:val="20"/>
        </w:rPr>
        <w:t xml:space="preserve">In RAN1#90bis meeting, the following agreement was achieved for designing </w:t>
      </w:r>
      <w:r>
        <w:rPr>
          <w:rFonts w:ascii="Times New Roman" w:hAnsi="Times New Roman" w:hint="eastAsia"/>
          <w:sz w:val="20"/>
          <w:szCs w:val="20"/>
        </w:rPr>
        <w:t>w</w:t>
      </w:r>
      <w:r>
        <w:rPr>
          <w:rFonts w:ascii="Times New Roman" w:hAnsi="Times New Roman"/>
          <w:sz w:val="20"/>
          <w:szCs w:val="20"/>
        </w:rPr>
        <w:t>ake</w:t>
      </w:r>
      <w:r>
        <w:rPr>
          <w:rFonts w:ascii="Times New Roman" w:hAnsi="Times New Roman" w:hint="eastAsia"/>
          <w:sz w:val="20"/>
          <w:szCs w:val="20"/>
        </w:rPr>
        <w:t>-</w:t>
      </w:r>
      <w:r>
        <w:rPr>
          <w:rFonts w:ascii="Times New Roman" w:hAnsi="Times New Roman"/>
          <w:sz w:val="20"/>
          <w:szCs w:val="20"/>
        </w:rPr>
        <w:t xml:space="preserve">up </w:t>
      </w:r>
      <w:proofErr w:type="gramStart"/>
      <w:r>
        <w:rPr>
          <w:rFonts w:ascii="Times New Roman" w:hAnsi="Times New Roman"/>
          <w:sz w:val="20"/>
          <w:szCs w:val="20"/>
        </w:rPr>
        <w:t>signal</w:t>
      </w:r>
      <w:r>
        <w:rPr>
          <w:rFonts w:ascii="Times New Roman" w:hAnsi="Times New Roman" w:hint="eastAsia"/>
          <w:sz w:val="20"/>
          <w:szCs w:val="20"/>
        </w:rPr>
        <w:t>[</w:t>
      </w:r>
      <w:proofErr w:type="gramEnd"/>
      <w:r>
        <w:rPr>
          <w:rFonts w:ascii="Times New Roman" w:hAnsi="Times New Roman" w:hint="eastAsia"/>
          <w:sz w:val="20"/>
          <w:szCs w:val="20"/>
        </w:rPr>
        <w:t>2]</w:t>
      </w:r>
      <w:r>
        <w:rPr>
          <w:rFonts w:ascii="Times New Roman" w:hAnsi="Times New Roman"/>
          <w:sz w:val="20"/>
          <w:szCs w:val="20"/>
        </w:rPr>
        <w:t xml:space="preserve">: </w:t>
      </w:r>
    </w:p>
    <w:p w:rsidR="00A466E0" w:rsidRDefault="00BE6249">
      <w:pPr>
        <w:numPr>
          <w:ilvl w:val="0"/>
          <w:numId w:val="3"/>
        </w:numPr>
        <w:rPr>
          <w:rFonts w:ascii="Times New Roman" w:hAnsi="Times New Roman"/>
          <w:sz w:val="20"/>
          <w:szCs w:val="20"/>
        </w:rPr>
      </w:pPr>
      <w:r>
        <w:rPr>
          <w:rFonts w:ascii="Times New Roman" w:hAnsi="Times New Roman"/>
          <w:sz w:val="20"/>
          <w:szCs w:val="20"/>
        </w:rPr>
        <w:t xml:space="preserve">Working assumption: WUS/DTX is adopted for the power </w:t>
      </w:r>
      <w:r>
        <w:rPr>
          <w:rFonts w:ascii="Times New Roman" w:hAnsi="Times New Roman"/>
          <w:sz w:val="20"/>
          <w:szCs w:val="20"/>
        </w:rPr>
        <w:t>saving  signal for IDLE mode paging;</w:t>
      </w:r>
    </w:p>
    <w:p w:rsidR="00A466E0" w:rsidRDefault="00BE6249">
      <w:pPr>
        <w:numPr>
          <w:ilvl w:val="0"/>
          <w:numId w:val="3"/>
        </w:numPr>
        <w:rPr>
          <w:rFonts w:ascii="Times New Roman" w:hAnsi="Times New Roman"/>
          <w:sz w:val="20"/>
          <w:szCs w:val="20"/>
        </w:rPr>
      </w:pPr>
      <w:r>
        <w:rPr>
          <w:rFonts w:ascii="Times New Roman" w:hAnsi="Times New Roman"/>
          <w:sz w:val="20"/>
          <w:szCs w:val="20"/>
        </w:rPr>
        <w:t>The UE is configured with a transmission duration of WUS by higher layers</w:t>
      </w:r>
    </w:p>
    <w:p w:rsidR="00A466E0" w:rsidRDefault="00BE6249">
      <w:pPr>
        <w:numPr>
          <w:ilvl w:val="0"/>
          <w:numId w:val="3"/>
        </w:numPr>
        <w:rPr>
          <w:rFonts w:ascii="Times New Roman" w:hAnsi="Times New Roman"/>
          <w:sz w:val="20"/>
          <w:szCs w:val="20"/>
        </w:rPr>
      </w:pPr>
      <w:r>
        <w:rPr>
          <w:rFonts w:ascii="Times New Roman" w:hAnsi="Times New Roman"/>
          <w:sz w:val="20"/>
          <w:szCs w:val="20"/>
        </w:rPr>
        <w:t>The WUS signal may be decoded with or without relying on prior synchronization</w:t>
      </w:r>
    </w:p>
    <w:p w:rsidR="00A466E0" w:rsidRDefault="00BE6249">
      <w:pPr>
        <w:numPr>
          <w:ilvl w:val="0"/>
          <w:numId w:val="4"/>
        </w:numPr>
        <w:tabs>
          <w:tab w:val="left" w:pos="1440"/>
        </w:tabs>
        <w:contextualSpacing/>
        <w:rPr>
          <w:rFonts w:ascii="Times New Roman" w:eastAsia="Times New Roman" w:hAnsi="Times New Roman"/>
          <w:sz w:val="20"/>
          <w:szCs w:val="20"/>
          <w:lang w:eastAsia="en-GB"/>
        </w:rPr>
      </w:pPr>
      <w:r>
        <w:rPr>
          <w:rFonts w:ascii="Times New Roman" w:eastAsia="Times New Roman" w:hAnsi="Times New Roman"/>
          <w:kern w:val="24"/>
          <w:sz w:val="20"/>
          <w:szCs w:val="20"/>
          <w:lang w:eastAsia="en-GB"/>
        </w:rPr>
        <w:t xml:space="preserve">Whether the UE needs to acquire (further) synchronization using </w:t>
      </w:r>
      <w:r>
        <w:rPr>
          <w:rFonts w:ascii="Times New Roman" w:eastAsia="Times New Roman" w:hAnsi="Times New Roman"/>
          <w:kern w:val="24"/>
          <w:sz w:val="20"/>
          <w:szCs w:val="20"/>
          <w:lang w:eastAsia="en-GB"/>
        </w:rPr>
        <w:t>NPSS/NSSS to decode the NPDCCH following the WUS is FFS</w:t>
      </w:r>
    </w:p>
    <w:p w:rsidR="00A466E0" w:rsidRDefault="00BE6249">
      <w:pPr>
        <w:numPr>
          <w:ilvl w:val="0"/>
          <w:numId w:val="4"/>
        </w:numPr>
        <w:tabs>
          <w:tab w:val="left" w:pos="1440"/>
        </w:tabs>
        <w:contextualSpacing/>
        <w:rPr>
          <w:rFonts w:ascii="Times New Roman" w:eastAsia="Times New Roman" w:hAnsi="Times New Roman"/>
          <w:szCs w:val="20"/>
          <w:lang w:eastAsia="en-GB"/>
        </w:rPr>
      </w:pPr>
      <w:r>
        <w:rPr>
          <w:rFonts w:ascii="Times New Roman" w:eastAsia="Times New Roman" w:hAnsi="Times New Roman"/>
          <w:kern w:val="24"/>
          <w:szCs w:val="20"/>
          <w:lang w:eastAsia="en-GB"/>
        </w:rPr>
        <w:t>The power saving of using existing synchronization signal to achieve sync and using WUS for synchronization should be compared.</w:t>
      </w:r>
    </w:p>
    <w:p w:rsidR="00A466E0" w:rsidRDefault="00BE6249">
      <w:pPr>
        <w:numPr>
          <w:ilvl w:val="0"/>
          <w:numId w:val="4"/>
        </w:numPr>
        <w:tabs>
          <w:tab w:val="left" w:pos="1440"/>
        </w:tabs>
        <w:contextualSpacing/>
        <w:rPr>
          <w:rFonts w:ascii="Times New Roman" w:eastAsia="Times New Roman" w:hAnsi="Times New Roman"/>
          <w:sz w:val="20"/>
          <w:szCs w:val="20"/>
          <w:lang w:eastAsia="en-GB"/>
        </w:rPr>
      </w:pPr>
      <w:r>
        <w:rPr>
          <w:rFonts w:ascii="Times New Roman" w:eastAsia="Times New Roman" w:hAnsi="Times New Roman"/>
          <w:color w:val="000000"/>
          <w:kern w:val="24"/>
          <w:sz w:val="20"/>
          <w:szCs w:val="20"/>
          <w:lang w:eastAsia="en-GB"/>
        </w:rPr>
        <w:t>For RAN#78 timeline, RAN4 can assume the UE is synchronized prior to the</w:t>
      </w:r>
      <w:r>
        <w:rPr>
          <w:rFonts w:ascii="Times New Roman" w:eastAsia="Times New Roman" w:hAnsi="Times New Roman"/>
          <w:color w:val="000000"/>
          <w:kern w:val="24"/>
          <w:sz w:val="20"/>
          <w:szCs w:val="20"/>
          <w:lang w:eastAsia="en-GB"/>
        </w:rPr>
        <w:t xml:space="preserve"> WUS</w:t>
      </w:r>
    </w:p>
    <w:p w:rsidR="00A466E0" w:rsidRDefault="00BE6249">
      <w:pPr>
        <w:numPr>
          <w:ilvl w:val="0"/>
          <w:numId w:val="4"/>
        </w:numPr>
        <w:tabs>
          <w:tab w:val="left" w:pos="1440"/>
        </w:tabs>
        <w:contextualSpacing/>
        <w:rPr>
          <w:rFonts w:ascii="Times New Roman" w:eastAsia="Times New Roman" w:hAnsi="Times New Roman"/>
          <w:sz w:val="20"/>
          <w:szCs w:val="20"/>
          <w:lang w:eastAsia="en-GB"/>
        </w:rPr>
      </w:pPr>
      <w:r>
        <w:rPr>
          <w:rFonts w:ascii="Times New Roman" w:eastAsia="Times New Roman" w:hAnsi="Times New Roman"/>
          <w:color w:val="000000"/>
          <w:kern w:val="24"/>
          <w:sz w:val="20"/>
          <w:szCs w:val="20"/>
          <w:lang w:eastAsia="en-GB"/>
        </w:rPr>
        <w:t xml:space="preserve">After RAN#78, RAN1 </w:t>
      </w:r>
      <w:r>
        <w:rPr>
          <w:rFonts w:ascii="Times New Roman" w:eastAsia="Times New Roman" w:hAnsi="Times New Roman"/>
          <w:kern w:val="24"/>
          <w:sz w:val="20"/>
          <w:szCs w:val="20"/>
          <w:lang w:eastAsia="en-GB"/>
        </w:rPr>
        <w:t xml:space="preserve">and RAN4 will conduct additional work to allow the assumption that the UE is not synchronized prior to the WUS (with the same WUS signal design) for 144 dB MCL; and will study to allow </w:t>
      </w:r>
      <w:r>
        <w:rPr>
          <w:rFonts w:ascii="Times New Roman" w:eastAsia="Times New Roman" w:hAnsi="Times New Roman"/>
          <w:color w:val="000000"/>
          <w:kern w:val="24"/>
          <w:sz w:val="20"/>
          <w:szCs w:val="20"/>
          <w:lang w:eastAsia="en-GB"/>
        </w:rPr>
        <w:t xml:space="preserve">the assumption that the UE is not synchronized </w:t>
      </w:r>
      <w:r>
        <w:rPr>
          <w:rFonts w:ascii="Times New Roman" w:eastAsia="Times New Roman" w:hAnsi="Times New Roman"/>
          <w:color w:val="000000"/>
          <w:kern w:val="24"/>
          <w:sz w:val="20"/>
          <w:szCs w:val="20"/>
          <w:lang w:eastAsia="en-GB"/>
        </w:rPr>
        <w:t>prior to the WUS (with the same WUS signal design) for 154, 164 dB MCL</w:t>
      </w:r>
    </w:p>
    <w:p w:rsidR="00A466E0" w:rsidRDefault="00BE6249">
      <w:pPr>
        <w:numPr>
          <w:ilvl w:val="1"/>
          <w:numId w:val="4"/>
        </w:numPr>
        <w:tabs>
          <w:tab w:val="left" w:pos="2160"/>
        </w:tabs>
        <w:contextualSpacing/>
        <w:rPr>
          <w:rFonts w:ascii="Times New Roman" w:eastAsia="Times New Roman" w:hAnsi="Times New Roman"/>
          <w:sz w:val="20"/>
          <w:szCs w:val="20"/>
          <w:lang w:eastAsia="en-GB"/>
        </w:rPr>
      </w:pPr>
      <w:r>
        <w:rPr>
          <w:rFonts w:ascii="Times New Roman" w:eastAsia="Times New Roman" w:hAnsi="Times New Roman"/>
          <w:color w:val="000000"/>
          <w:kern w:val="24"/>
          <w:sz w:val="20"/>
          <w:szCs w:val="20"/>
          <w:lang w:eastAsia="en-GB"/>
        </w:rPr>
        <w:t>Status of work on ‘Relaxed monitoring for cell reselection’ in RAN2/4 should be considered</w:t>
      </w:r>
    </w:p>
    <w:p w:rsidR="00A466E0" w:rsidRDefault="00BE6249">
      <w:pPr>
        <w:numPr>
          <w:ilvl w:val="255"/>
          <w:numId w:val="0"/>
        </w:numPr>
        <w:rPr>
          <w:rFonts w:ascii="Times New Roman" w:hAnsi="Times New Roman"/>
          <w:sz w:val="20"/>
          <w:szCs w:val="20"/>
        </w:rPr>
      </w:pPr>
      <w:r>
        <w:rPr>
          <w:rFonts w:ascii="Times New Roman" w:hAnsi="Times New Roman"/>
          <w:sz w:val="20"/>
          <w:szCs w:val="20"/>
        </w:rPr>
        <w:t xml:space="preserve">In RAN1#90bis </w:t>
      </w:r>
      <w:proofErr w:type="spellStart"/>
      <w:r>
        <w:rPr>
          <w:rFonts w:ascii="Times New Roman" w:hAnsi="Times New Roman"/>
          <w:sz w:val="20"/>
          <w:szCs w:val="20"/>
        </w:rPr>
        <w:t>meeting</w:t>
      </w:r>
      <w:proofErr w:type="gramStart"/>
      <w:r>
        <w:rPr>
          <w:rFonts w:ascii="Times New Roman" w:hAnsi="Times New Roman" w:hint="eastAsia"/>
          <w:sz w:val="20"/>
          <w:szCs w:val="20"/>
        </w:rPr>
        <w:t>,</w:t>
      </w:r>
      <w:r>
        <w:rPr>
          <w:rFonts w:ascii="Times New Roman" w:hAnsi="Times New Roman"/>
          <w:sz w:val="20"/>
          <w:szCs w:val="20"/>
        </w:rPr>
        <w:t>the</w:t>
      </w:r>
      <w:proofErr w:type="spellEnd"/>
      <w:proofErr w:type="gramEnd"/>
      <w:r>
        <w:rPr>
          <w:rFonts w:ascii="Times New Roman" w:hAnsi="Times New Roman"/>
          <w:sz w:val="20"/>
          <w:szCs w:val="20"/>
        </w:rPr>
        <w:t xml:space="preserve"> following working assumption was achieved for WUS time location</w:t>
      </w:r>
      <w:r>
        <w:rPr>
          <w:rFonts w:ascii="Times New Roman" w:hAnsi="Times New Roman" w:hint="eastAsia"/>
          <w:sz w:val="20"/>
          <w:szCs w:val="20"/>
        </w:rPr>
        <w:t>[2]</w:t>
      </w:r>
      <w:r>
        <w:rPr>
          <w:rFonts w:ascii="Times New Roman" w:hAnsi="Times New Roman" w:hint="eastAsia"/>
          <w:sz w:val="20"/>
          <w:szCs w:val="20"/>
        </w:rPr>
        <w:t>:</w:t>
      </w:r>
    </w:p>
    <w:p w:rsidR="00A466E0" w:rsidRDefault="00BE6249">
      <w:pPr>
        <w:numPr>
          <w:ilvl w:val="0"/>
          <w:numId w:val="5"/>
        </w:numPr>
        <w:rPr>
          <w:rFonts w:ascii="Times New Roman" w:hAnsi="Times New Roman"/>
          <w:sz w:val="20"/>
          <w:szCs w:val="20"/>
        </w:rPr>
      </w:pPr>
      <w:r>
        <w:rPr>
          <w:rFonts w:ascii="Times New Roman" w:hAnsi="Times New Roman"/>
          <w:sz w:val="20"/>
          <w:szCs w:val="20"/>
        </w:rPr>
        <w:t>At least in a UE’s DRX cycle, how the UE knows the WUS time location, is:</w:t>
      </w:r>
    </w:p>
    <w:p w:rsidR="00A466E0" w:rsidRDefault="00BE6249">
      <w:pPr>
        <w:pStyle w:val="Style1"/>
        <w:numPr>
          <w:ilvl w:val="1"/>
          <w:numId w:val="5"/>
        </w:numPr>
        <w:ind w:leftChars="0"/>
        <w:rPr>
          <w:rFonts w:ascii="Times New Roman" w:hAnsi="Times New Roman"/>
          <w:sz w:val="20"/>
          <w:szCs w:val="20"/>
        </w:rPr>
      </w:pPr>
      <w:r>
        <w:rPr>
          <w:rFonts w:ascii="Times New Roman" w:hAnsi="Times New Roman"/>
          <w:sz w:val="20"/>
          <w:szCs w:val="20"/>
        </w:rPr>
        <w:t>A WUS has a time location which is configurable with respect to the associated PO(s) location(s)</w:t>
      </w:r>
    </w:p>
    <w:p w:rsidR="00A466E0" w:rsidRDefault="00A466E0"/>
    <w:p w:rsidR="00A466E0" w:rsidRDefault="00BE6249">
      <w:pPr>
        <w:pStyle w:val="2"/>
        <w:spacing w:beforeLines="50" w:afterLines="50"/>
        <w:ind w:left="14" w:hanging="14"/>
      </w:pPr>
      <w:r>
        <w:rPr>
          <w:rFonts w:hint="eastAsia"/>
        </w:rPr>
        <w:lastRenderedPageBreak/>
        <w:t>Wake up signal in RRC i</w:t>
      </w:r>
      <w:r>
        <w:t>dle mode</w:t>
      </w:r>
    </w:p>
    <w:p w:rsidR="00A466E0" w:rsidRDefault="00BE6249">
      <w:pPr>
        <w:jc w:val="both"/>
        <w:rPr>
          <w:rFonts w:ascii="Times New Roman" w:hAnsi="Times New Roman"/>
          <w:sz w:val="20"/>
          <w:szCs w:val="20"/>
        </w:rPr>
      </w:pPr>
      <w:r>
        <w:rPr>
          <w:rFonts w:ascii="Times New Roman" w:hAnsi="Times New Roman" w:hint="eastAsia"/>
          <w:sz w:val="20"/>
          <w:szCs w:val="20"/>
        </w:rPr>
        <w:t>The main purpose of WUS is for NPDCCH detection indi</w:t>
      </w:r>
      <w:r>
        <w:rPr>
          <w:rFonts w:ascii="Times New Roman" w:hAnsi="Times New Roman" w:hint="eastAsia"/>
          <w:sz w:val="20"/>
          <w:szCs w:val="20"/>
        </w:rPr>
        <w:t xml:space="preserve">cation, at the same time, it can also be used for </w:t>
      </w:r>
      <w:r>
        <w:rPr>
          <w:rFonts w:ascii="Times New Roman" w:hAnsi="Times New Roman"/>
          <w:sz w:val="20"/>
          <w:szCs w:val="20"/>
        </w:rPr>
        <w:t>synchronization</w:t>
      </w:r>
      <w:r>
        <w:rPr>
          <w:rFonts w:ascii="Times New Roman" w:hAnsi="Times New Roman" w:hint="eastAsia"/>
          <w:sz w:val="20"/>
          <w:szCs w:val="20"/>
        </w:rPr>
        <w:t>.</w:t>
      </w:r>
      <w:r>
        <w:rPr>
          <w:rFonts w:ascii="Times New Roman" w:hAnsi="Times New Roman"/>
          <w:sz w:val="20"/>
          <w:szCs w:val="20"/>
        </w:rPr>
        <w:t xml:space="preserve"> In reality, there could be several WUS implementation:</w:t>
      </w:r>
    </w:p>
    <w:p w:rsidR="00A466E0" w:rsidRDefault="00BE6249">
      <w:pPr>
        <w:numPr>
          <w:ilvl w:val="255"/>
          <w:numId w:val="0"/>
        </w:numPr>
        <w:rPr>
          <w:rFonts w:ascii="Times New Roman" w:hAnsi="Times New Roman"/>
          <w:sz w:val="20"/>
          <w:szCs w:val="20"/>
        </w:rPr>
      </w:pPr>
      <w:r>
        <w:rPr>
          <w:rFonts w:ascii="Times New Roman" w:hAnsi="Times New Roman" w:hint="eastAsia"/>
          <w:sz w:val="20"/>
          <w:szCs w:val="20"/>
        </w:rPr>
        <w:t xml:space="preserve">Alt 1: Legacy </w:t>
      </w:r>
      <w:r>
        <w:rPr>
          <w:rFonts w:ascii="Times New Roman" w:hAnsi="Times New Roman"/>
          <w:sz w:val="20"/>
          <w:szCs w:val="20"/>
        </w:rPr>
        <w:t>synchronization</w:t>
      </w:r>
      <w:r>
        <w:rPr>
          <w:rFonts w:ascii="Times New Roman" w:hAnsi="Times New Roman" w:hint="eastAsia"/>
          <w:sz w:val="20"/>
          <w:szCs w:val="20"/>
        </w:rPr>
        <w:t xml:space="preserve"> </w:t>
      </w:r>
      <w:r>
        <w:rPr>
          <w:rFonts w:ascii="Times New Roman" w:hAnsi="Times New Roman" w:hint="eastAsia"/>
          <w:sz w:val="20"/>
          <w:szCs w:val="20"/>
        </w:rPr>
        <w:t>and</w:t>
      </w:r>
      <w:r>
        <w:rPr>
          <w:rFonts w:ascii="Times New Roman" w:hAnsi="Times New Roman" w:hint="eastAsia"/>
          <w:sz w:val="20"/>
          <w:szCs w:val="20"/>
        </w:rPr>
        <w:t xml:space="preserve"> WUS or DTX</w:t>
      </w:r>
    </w:p>
    <w:p w:rsidR="00A466E0" w:rsidRDefault="00BE6249">
      <w:pPr>
        <w:numPr>
          <w:ilvl w:val="255"/>
          <w:numId w:val="0"/>
        </w:numPr>
        <w:jc w:val="both"/>
        <w:rPr>
          <w:rFonts w:ascii="Times New Roman" w:hAnsi="Times New Roman"/>
          <w:sz w:val="20"/>
          <w:szCs w:val="20"/>
        </w:rPr>
      </w:pPr>
      <w:r>
        <w:rPr>
          <w:rFonts w:ascii="Times New Roman" w:hAnsi="Times New Roman"/>
          <w:sz w:val="20"/>
          <w:szCs w:val="20"/>
        </w:rPr>
        <w:t xml:space="preserve">In this </w:t>
      </w:r>
      <w:r>
        <w:rPr>
          <w:rFonts w:ascii="Times New Roman" w:hAnsi="Times New Roman" w:hint="eastAsia"/>
          <w:sz w:val="20"/>
          <w:szCs w:val="20"/>
        </w:rPr>
        <w:t>alternative</w:t>
      </w:r>
      <w:r>
        <w:rPr>
          <w:rFonts w:ascii="Times New Roman" w:hAnsi="Times New Roman"/>
          <w:sz w:val="20"/>
          <w:szCs w:val="20"/>
        </w:rPr>
        <w:t>,</w:t>
      </w:r>
      <w:r>
        <w:rPr>
          <w:rFonts w:ascii="Times New Roman" w:hAnsi="Times New Roman" w:hint="eastAsia"/>
          <w:sz w:val="20"/>
          <w:szCs w:val="20"/>
        </w:rPr>
        <w:t xml:space="preserve"> UE acquires </w:t>
      </w:r>
      <w:r>
        <w:rPr>
          <w:rFonts w:ascii="Times New Roman" w:hAnsi="Times New Roman"/>
          <w:sz w:val="20"/>
          <w:szCs w:val="20"/>
        </w:rPr>
        <w:t>synchronization</w:t>
      </w:r>
      <w:r>
        <w:rPr>
          <w:rFonts w:ascii="Times New Roman" w:hAnsi="Times New Roman" w:hint="eastAsia"/>
          <w:sz w:val="20"/>
          <w:szCs w:val="20"/>
        </w:rPr>
        <w:t xml:space="preserve"> </w:t>
      </w:r>
      <w:r>
        <w:rPr>
          <w:rFonts w:ascii="Times New Roman" w:hAnsi="Times New Roman"/>
          <w:sz w:val="20"/>
          <w:szCs w:val="20"/>
        </w:rPr>
        <w:t xml:space="preserve">via legacy </w:t>
      </w:r>
      <w:r>
        <w:rPr>
          <w:rFonts w:ascii="Times New Roman" w:hAnsi="Times New Roman" w:hint="eastAsia"/>
          <w:sz w:val="20"/>
          <w:szCs w:val="20"/>
        </w:rPr>
        <w:t>NPSS/NSSS</w:t>
      </w:r>
      <w:r>
        <w:rPr>
          <w:rFonts w:ascii="Times New Roman" w:hAnsi="Times New Roman"/>
          <w:sz w:val="20"/>
          <w:szCs w:val="20"/>
        </w:rPr>
        <w:t xml:space="preserve">, then the UE detects </w:t>
      </w:r>
      <w:r>
        <w:rPr>
          <w:rFonts w:ascii="Times New Roman" w:hAnsi="Times New Roman" w:hint="eastAsia"/>
          <w:sz w:val="20"/>
          <w:szCs w:val="20"/>
        </w:rPr>
        <w:t>N</w:t>
      </w:r>
      <w:r>
        <w:rPr>
          <w:rFonts w:ascii="Times New Roman" w:hAnsi="Times New Roman"/>
          <w:sz w:val="20"/>
          <w:szCs w:val="20"/>
        </w:rPr>
        <w:t xml:space="preserve">PDCCH information via WUS. Considering the legacy synchronization signal is transmitted discontinuously, the power consumption of UE on </w:t>
      </w:r>
      <w:proofErr w:type="gramStart"/>
      <w:r>
        <w:rPr>
          <w:rFonts w:ascii="Times New Roman" w:hAnsi="Times New Roman"/>
          <w:sz w:val="20"/>
          <w:szCs w:val="20"/>
        </w:rPr>
        <w:t>synchronization  is</w:t>
      </w:r>
      <w:proofErr w:type="gramEnd"/>
      <w:r>
        <w:rPr>
          <w:rFonts w:ascii="Times New Roman" w:hAnsi="Times New Roman"/>
          <w:sz w:val="20"/>
          <w:szCs w:val="20"/>
        </w:rPr>
        <w:t xml:space="preserve"> a major concern.</w:t>
      </w:r>
    </w:p>
    <w:p w:rsidR="00A466E0" w:rsidRDefault="00BE6249">
      <w:pPr>
        <w:numPr>
          <w:ilvl w:val="255"/>
          <w:numId w:val="0"/>
        </w:numPr>
        <w:rPr>
          <w:rFonts w:ascii="Times New Roman" w:hAnsi="Times New Roman"/>
          <w:sz w:val="20"/>
          <w:szCs w:val="20"/>
        </w:rPr>
      </w:pPr>
      <w:r>
        <w:rPr>
          <w:rFonts w:ascii="Times New Roman" w:hAnsi="Times New Roman" w:hint="eastAsia"/>
          <w:sz w:val="20"/>
          <w:szCs w:val="20"/>
        </w:rPr>
        <w:t xml:space="preserve">Alt 2: New </w:t>
      </w:r>
      <w:r>
        <w:rPr>
          <w:rFonts w:ascii="Times New Roman" w:hAnsi="Times New Roman"/>
          <w:sz w:val="20"/>
          <w:szCs w:val="20"/>
        </w:rPr>
        <w:t>synchronization</w:t>
      </w:r>
      <w:r>
        <w:rPr>
          <w:rFonts w:ascii="Times New Roman" w:hAnsi="Times New Roman" w:hint="eastAsia"/>
          <w:sz w:val="20"/>
          <w:szCs w:val="20"/>
        </w:rPr>
        <w:t xml:space="preserve"> and WUS or DTX</w:t>
      </w:r>
    </w:p>
    <w:p w:rsidR="00A466E0" w:rsidRDefault="00BE6249" w:rsidP="00BE6249">
      <w:pPr>
        <w:numPr>
          <w:ilvl w:val="255"/>
          <w:numId w:val="0"/>
        </w:numPr>
        <w:jc w:val="both"/>
      </w:pPr>
      <w:r>
        <w:rPr>
          <w:rFonts w:ascii="Times New Roman" w:hAnsi="Times New Roman"/>
          <w:sz w:val="20"/>
          <w:szCs w:val="20"/>
        </w:rPr>
        <w:t>One example is sho</w:t>
      </w:r>
      <w:r>
        <w:rPr>
          <w:rFonts w:ascii="Times New Roman" w:hAnsi="Times New Roman"/>
          <w:sz w:val="20"/>
          <w:szCs w:val="20"/>
        </w:rPr>
        <w:t xml:space="preserve">wn in </w:t>
      </w:r>
      <w:r>
        <w:rPr>
          <w:rFonts w:ascii="Times New Roman" w:hAnsi="Times New Roman" w:hint="eastAsia"/>
          <w:sz w:val="20"/>
          <w:szCs w:val="20"/>
        </w:rPr>
        <w:t>F</w:t>
      </w:r>
      <w:r>
        <w:rPr>
          <w:rFonts w:ascii="Times New Roman" w:hAnsi="Times New Roman"/>
          <w:sz w:val="20"/>
          <w:szCs w:val="20"/>
        </w:rPr>
        <w:t xml:space="preserve">igure 1. Sys is used for synchronization, WUS is used to indicate </w:t>
      </w:r>
      <w:r>
        <w:rPr>
          <w:rFonts w:ascii="Times New Roman" w:hAnsi="Times New Roman" w:hint="eastAsia"/>
          <w:sz w:val="20"/>
          <w:szCs w:val="20"/>
        </w:rPr>
        <w:t>N</w:t>
      </w:r>
      <w:r>
        <w:rPr>
          <w:rFonts w:ascii="Times New Roman" w:hAnsi="Times New Roman"/>
          <w:sz w:val="20"/>
          <w:szCs w:val="20"/>
        </w:rPr>
        <w:t xml:space="preserve">PDCCH detection. Sys is configured periodically and transmitted continuously. In </w:t>
      </w:r>
      <w:r>
        <w:rPr>
          <w:rFonts w:ascii="Times New Roman" w:hAnsi="Times New Roman" w:hint="eastAsia"/>
          <w:sz w:val="20"/>
          <w:szCs w:val="20"/>
        </w:rPr>
        <w:t>Figure 1</w:t>
      </w:r>
      <w:r>
        <w:rPr>
          <w:rFonts w:ascii="Times New Roman" w:hAnsi="Times New Roman"/>
          <w:sz w:val="20"/>
          <w:szCs w:val="20"/>
        </w:rPr>
        <w:t>, the WUS (WUS or DTX) can be configured based on PO</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The WUS can also be</w:t>
      </w:r>
      <w:r>
        <w:rPr>
          <w:rFonts w:ascii="Times New Roman" w:hAnsi="Times New Roman"/>
          <w:sz w:val="20"/>
          <w:szCs w:val="20"/>
        </w:rPr>
        <w:t xml:space="preserve"> configured periodic</w:t>
      </w:r>
      <w:r>
        <w:rPr>
          <w:rFonts w:ascii="Times New Roman" w:hAnsi="Times New Roman"/>
          <w:sz w:val="20"/>
          <w:szCs w:val="20"/>
        </w:rPr>
        <w:t xml:space="preserve">ally. The UE will not need to acquire synchronization from legacy synchronization </w:t>
      </w:r>
      <w:r>
        <w:rPr>
          <w:rFonts w:ascii="Times New Roman" w:hAnsi="Times New Roman" w:hint="eastAsia"/>
          <w:sz w:val="20"/>
          <w:szCs w:val="20"/>
        </w:rPr>
        <w:t>signal</w:t>
      </w:r>
      <w:r>
        <w:rPr>
          <w:rFonts w:ascii="Times New Roman" w:hAnsi="Times New Roman"/>
          <w:sz w:val="20"/>
          <w:szCs w:val="20"/>
        </w:rPr>
        <w:t>. The new sys can help the UE acquire synchronization. Since sys is continuous, compare with Alt1, power consumption of the UE is better. The impacts of sys to other ch</w:t>
      </w:r>
      <w:r>
        <w:rPr>
          <w:rFonts w:ascii="Times New Roman" w:hAnsi="Times New Roman"/>
          <w:sz w:val="20"/>
          <w:szCs w:val="20"/>
        </w:rPr>
        <w:t xml:space="preserve">annel and the resources used by sys needs further consideration. </w:t>
      </w:r>
    </w:p>
    <w:p w:rsidR="00A466E0" w:rsidRDefault="00BE6249">
      <w:pPr>
        <w:numPr>
          <w:ilvl w:val="255"/>
          <w:numId w:val="0"/>
        </w:numPr>
        <w:jc w:val="center"/>
      </w:pPr>
      <w:r>
        <w:object w:dxaOrig="8307"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108pt" o:ole="">
            <v:imagedata r:id="rId7" o:title=""/>
            <o:lock v:ext="edit" aspectratio="f"/>
          </v:shape>
          <o:OLEObject Type="Embed" ProgID="Visio.Drawing.11" ShapeID="_x0000_i1025" DrawAspect="Content" ObjectID="_1580320483" r:id="rId8"/>
        </w:object>
      </w:r>
    </w:p>
    <w:p w:rsidR="00A466E0" w:rsidRDefault="00BE6249">
      <w:pPr>
        <w:numPr>
          <w:ilvl w:val="255"/>
          <w:numId w:val="0"/>
        </w:numPr>
        <w:jc w:val="center"/>
        <w:rPr>
          <w:rFonts w:ascii="Times New Roman" w:hAnsi="Times New Roman"/>
          <w:sz w:val="20"/>
          <w:szCs w:val="20"/>
        </w:rPr>
      </w:pPr>
      <w:r>
        <w:rPr>
          <w:rFonts w:ascii="Times New Roman" w:hAnsi="Times New Roman"/>
          <w:sz w:val="20"/>
          <w:szCs w:val="20"/>
        </w:rPr>
        <w:t>Figure 1</w:t>
      </w:r>
      <w:r>
        <w:rPr>
          <w:rFonts w:ascii="Times New Roman" w:hAnsi="Times New Roman" w:hint="eastAsia"/>
          <w:sz w:val="20"/>
          <w:szCs w:val="20"/>
        </w:rPr>
        <w:t xml:space="preserve"> </w:t>
      </w:r>
      <w:r>
        <w:rPr>
          <w:rFonts w:ascii="Times New Roman" w:hAnsi="Times New Roman"/>
          <w:sz w:val="20"/>
          <w:szCs w:val="20"/>
        </w:rPr>
        <w:t xml:space="preserve">WUS location </w:t>
      </w:r>
    </w:p>
    <w:p w:rsidR="00A466E0" w:rsidRDefault="00BE6249">
      <w:pPr>
        <w:numPr>
          <w:ilvl w:val="255"/>
          <w:numId w:val="0"/>
        </w:numPr>
        <w:rPr>
          <w:rFonts w:ascii="Times New Roman" w:hAnsi="Times New Roman"/>
          <w:sz w:val="20"/>
          <w:szCs w:val="20"/>
        </w:rPr>
      </w:pPr>
      <w:r>
        <w:rPr>
          <w:rFonts w:ascii="Times New Roman" w:hAnsi="Times New Roman" w:hint="eastAsia"/>
          <w:sz w:val="20"/>
          <w:szCs w:val="20"/>
        </w:rPr>
        <w:t xml:space="preserve">Alt </w:t>
      </w:r>
      <w:r>
        <w:rPr>
          <w:rFonts w:ascii="Times New Roman" w:hAnsi="Times New Roman"/>
          <w:sz w:val="20"/>
          <w:szCs w:val="20"/>
        </w:rPr>
        <w:t>3</w:t>
      </w:r>
      <w:r>
        <w:rPr>
          <w:rFonts w:ascii="Times New Roman" w:hAnsi="Times New Roman" w:hint="eastAsia"/>
          <w:sz w:val="20"/>
          <w:szCs w:val="20"/>
        </w:rPr>
        <w:t xml:space="preserve">: </w:t>
      </w:r>
      <w:proofErr w:type="gramStart"/>
      <w:r>
        <w:rPr>
          <w:rFonts w:ascii="Times New Roman" w:hAnsi="Times New Roman" w:hint="eastAsia"/>
          <w:sz w:val="20"/>
          <w:szCs w:val="20"/>
        </w:rPr>
        <w:t xml:space="preserve">Joint </w:t>
      </w:r>
      <w:r>
        <w:rPr>
          <w:rFonts w:ascii="Times New Roman" w:hAnsi="Times New Roman" w:hint="eastAsia"/>
          <w:b/>
          <w:bCs/>
          <w:sz w:val="20"/>
          <w:szCs w:val="20"/>
        </w:rPr>
        <w:t xml:space="preserve"> </w:t>
      </w:r>
      <w:r>
        <w:rPr>
          <w:rFonts w:ascii="Times New Roman" w:hAnsi="Times New Roman" w:hint="eastAsia"/>
          <w:sz w:val="20"/>
          <w:szCs w:val="20"/>
        </w:rPr>
        <w:t>cell</w:t>
      </w:r>
      <w:proofErr w:type="gramEnd"/>
      <w:r>
        <w:rPr>
          <w:rFonts w:ascii="Times New Roman" w:hAnsi="Times New Roman" w:hint="eastAsia"/>
          <w:sz w:val="20"/>
          <w:szCs w:val="20"/>
        </w:rPr>
        <w:t xml:space="preserve"> specific WUS and PO specific WUS </w:t>
      </w:r>
    </w:p>
    <w:p w:rsidR="00A466E0" w:rsidRDefault="00BE6249">
      <w:pPr>
        <w:numPr>
          <w:ilvl w:val="255"/>
          <w:numId w:val="0"/>
        </w:numPr>
        <w:jc w:val="both"/>
        <w:rPr>
          <w:rFonts w:ascii="Times New Roman" w:hAnsi="Times New Roman"/>
          <w:sz w:val="20"/>
          <w:szCs w:val="20"/>
        </w:rPr>
      </w:pPr>
      <w:r>
        <w:rPr>
          <w:rFonts w:ascii="Times New Roman" w:hAnsi="Times New Roman"/>
          <w:sz w:val="20"/>
          <w:szCs w:val="20"/>
        </w:rPr>
        <w:t>Cell specific WUS with synchronization function can be used together with PO specifi</w:t>
      </w:r>
      <w:r>
        <w:rPr>
          <w:rFonts w:ascii="Times New Roman" w:hAnsi="Times New Roman"/>
          <w:sz w:val="20"/>
          <w:szCs w:val="20"/>
        </w:rPr>
        <w:t xml:space="preserve">c WUS. The </w:t>
      </w:r>
      <w:proofErr w:type="spellStart"/>
      <w:r>
        <w:rPr>
          <w:rFonts w:ascii="Times New Roman" w:hAnsi="Times New Roman"/>
          <w:sz w:val="20"/>
          <w:szCs w:val="20"/>
        </w:rPr>
        <w:t>eNB</w:t>
      </w:r>
      <w:proofErr w:type="spellEnd"/>
      <w:r>
        <w:rPr>
          <w:rFonts w:ascii="Times New Roman" w:hAnsi="Times New Roman"/>
          <w:sz w:val="20"/>
          <w:szCs w:val="20"/>
        </w:rPr>
        <w:t xml:space="preserve"> can configure such cell specific WUS with periodicity T. All the UE can use this cell specific WUS for synchronization purpose. </w:t>
      </w:r>
      <w:proofErr w:type="gramStart"/>
      <w:r>
        <w:rPr>
          <w:rFonts w:ascii="Times New Roman" w:hAnsi="Times New Roman"/>
          <w:sz w:val="20"/>
          <w:szCs w:val="20"/>
        </w:rPr>
        <w:t>Additionally ,</w:t>
      </w:r>
      <w:proofErr w:type="gramEnd"/>
      <w:r>
        <w:rPr>
          <w:rFonts w:ascii="Times New Roman" w:hAnsi="Times New Roman"/>
          <w:sz w:val="20"/>
          <w:szCs w:val="20"/>
        </w:rPr>
        <w:t xml:space="preserve"> </w:t>
      </w:r>
      <w:proofErr w:type="spellStart"/>
      <w:r>
        <w:rPr>
          <w:rFonts w:ascii="Times New Roman" w:hAnsi="Times New Roman"/>
          <w:sz w:val="20"/>
          <w:szCs w:val="20"/>
        </w:rPr>
        <w:t>eNB</w:t>
      </w:r>
      <w:proofErr w:type="spellEnd"/>
      <w:r>
        <w:rPr>
          <w:rFonts w:ascii="Times New Roman" w:hAnsi="Times New Roman"/>
          <w:sz w:val="20"/>
          <w:szCs w:val="20"/>
        </w:rPr>
        <w:t xml:space="preserve"> can configure those UE with PO within T</w:t>
      </w:r>
      <w:r>
        <w:rPr>
          <w:rFonts w:ascii="Times New Roman" w:hAnsi="Times New Roman"/>
          <w:sz w:val="20"/>
          <w:szCs w:val="20"/>
          <w:vertAlign w:val="subscript"/>
        </w:rPr>
        <w:t>1</w:t>
      </w:r>
      <w:r>
        <w:rPr>
          <w:rFonts w:ascii="Times New Roman" w:hAnsi="Times New Roman"/>
          <w:sz w:val="20"/>
          <w:szCs w:val="20"/>
        </w:rPr>
        <w:t xml:space="preserve"> distance to be wake-up by this WUS. The rest of the UE can be each configured with a PO specific WUS.    </w:t>
      </w:r>
    </w:p>
    <w:p w:rsidR="00A466E0" w:rsidRDefault="00A466E0">
      <w:pPr>
        <w:numPr>
          <w:ilvl w:val="255"/>
          <w:numId w:val="0"/>
        </w:numPr>
        <w:jc w:val="both"/>
        <w:rPr>
          <w:rFonts w:ascii="Times New Roman" w:hAnsi="Times New Roman"/>
          <w:sz w:val="20"/>
          <w:szCs w:val="20"/>
        </w:rPr>
      </w:pPr>
    </w:p>
    <w:p w:rsidR="00A466E0" w:rsidRDefault="00BE6249">
      <w:pPr>
        <w:keepNext/>
        <w:numPr>
          <w:ilvl w:val="255"/>
          <w:numId w:val="0"/>
        </w:numPr>
        <w:jc w:val="center"/>
      </w:pPr>
      <w:r>
        <w:rPr>
          <w:noProof/>
        </w:rPr>
        <w:lastRenderedPageBreak/>
        <w:drawing>
          <wp:inline distT="0" distB="0" distL="0" distR="0">
            <wp:extent cx="4032250" cy="17335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041007" cy="1737473"/>
                    </a:xfrm>
                    <a:prstGeom prst="rect">
                      <a:avLst/>
                    </a:prstGeom>
                  </pic:spPr>
                </pic:pic>
              </a:graphicData>
            </a:graphic>
          </wp:inline>
        </w:drawing>
      </w:r>
    </w:p>
    <w:p w:rsidR="00A466E0" w:rsidRPr="00BE6249" w:rsidRDefault="00BE6249">
      <w:pPr>
        <w:pStyle w:val="a6"/>
        <w:jc w:val="center"/>
        <w:rPr>
          <w:b w:val="0"/>
          <w:bCs w:val="0"/>
        </w:rPr>
      </w:pPr>
      <w:r w:rsidRPr="00BE6249">
        <w:rPr>
          <w:b w:val="0"/>
          <w:bCs w:val="0"/>
        </w:rPr>
        <w:t>Figure 2 Joint cell specific WUS and PO specific WUS</w:t>
      </w:r>
    </w:p>
    <w:p w:rsidR="00A466E0" w:rsidRDefault="00BE6249">
      <w:pPr>
        <w:numPr>
          <w:ilvl w:val="255"/>
          <w:numId w:val="0"/>
        </w:numPr>
        <w:jc w:val="both"/>
        <w:rPr>
          <w:rFonts w:ascii="Times New Roman" w:hAnsi="Times New Roman"/>
          <w:sz w:val="20"/>
          <w:szCs w:val="20"/>
        </w:rPr>
      </w:pPr>
      <w:r>
        <w:rPr>
          <w:rFonts w:ascii="Times New Roman" w:hAnsi="Times New Roman" w:hint="eastAsia"/>
          <w:sz w:val="20"/>
          <w:szCs w:val="20"/>
        </w:rPr>
        <w:t>In the following table performance of synchronization with WUS is shown.</w:t>
      </w:r>
      <w:r>
        <w:rPr>
          <w:rFonts w:ascii="Times New Roman" w:hAnsi="Times New Roman"/>
          <w:sz w:val="20"/>
          <w:szCs w:val="20"/>
        </w:rPr>
        <w:t xml:space="preserve"> The simulation parameter is in the appendix. </w:t>
      </w:r>
    </w:p>
    <w:p w:rsidR="00A466E0" w:rsidRDefault="00BE6249">
      <w:pPr>
        <w:spacing w:after="0"/>
        <w:jc w:val="center"/>
        <w:rPr>
          <w:rFonts w:ascii="Times New Roman" w:hAnsi="Times New Roman"/>
          <w:sz w:val="20"/>
          <w:szCs w:val="20"/>
        </w:rPr>
      </w:pPr>
      <w:r>
        <w:rPr>
          <w:rFonts w:ascii="Times New Roman" w:hAnsi="Times New Roman" w:hint="eastAsia"/>
          <w:sz w:val="20"/>
          <w:szCs w:val="20"/>
        </w:rPr>
        <w:t xml:space="preserve">Table 1 </w:t>
      </w:r>
      <w:proofErr w:type="gramStart"/>
      <w:r>
        <w:rPr>
          <w:rFonts w:ascii="Times New Roman" w:hAnsi="Times New Roman" w:hint="eastAsia"/>
          <w:sz w:val="20"/>
          <w:szCs w:val="20"/>
        </w:rPr>
        <w:t>The</w:t>
      </w:r>
      <w:proofErr w:type="gramEnd"/>
      <w:r>
        <w:rPr>
          <w:rFonts w:ascii="Times New Roman" w:hAnsi="Times New Roman" w:hint="eastAsia"/>
          <w:sz w:val="20"/>
          <w:szCs w:val="20"/>
        </w:rPr>
        <w:t xml:space="preserve"> performance for </w:t>
      </w:r>
      <w:r>
        <w:rPr>
          <w:rFonts w:ascii="Times New Roman" w:hAnsi="Times New Roman"/>
          <w:sz w:val="20"/>
          <w:szCs w:val="20"/>
        </w:rPr>
        <w:t>MCL</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144</w:t>
      </w:r>
      <w:r>
        <w:rPr>
          <w:rFonts w:ascii="Times New Roman" w:hAnsi="Times New Roman" w:hint="eastAsia"/>
          <w:sz w:val="20"/>
          <w:szCs w:val="20"/>
        </w:rPr>
        <w:t xml:space="preserve"> </w:t>
      </w:r>
      <w:r>
        <w:rPr>
          <w:rFonts w:ascii="Times New Roman" w:hAnsi="Times New Roman"/>
          <w:sz w:val="20"/>
          <w:szCs w:val="20"/>
        </w:rPr>
        <w:t>dB</w:t>
      </w:r>
      <w:r>
        <w:rPr>
          <w:rFonts w:ascii="Times New Roman" w:hAnsi="Times New Roman" w:hint="eastAsia"/>
          <w:sz w:val="20"/>
          <w:szCs w:val="20"/>
        </w:rPr>
        <w:t xml:space="preserve"> (</w:t>
      </w:r>
      <w:r>
        <w:rPr>
          <w:rFonts w:ascii="Times New Roman" w:hAnsi="Times New Roman"/>
          <w:sz w:val="20"/>
          <w:szCs w:val="20"/>
        </w:rPr>
        <w:t>SNR</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7.45</w:t>
      </w:r>
      <w:r>
        <w:rPr>
          <w:rFonts w:ascii="Times New Roman" w:hAnsi="Times New Roman" w:hint="eastAsia"/>
          <w:sz w:val="20"/>
          <w:szCs w:val="20"/>
        </w:rPr>
        <w:t xml:space="preserve"> </w:t>
      </w:r>
      <w:r>
        <w:rPr>
          <w:rFonts w:ascii="Times New Roman" w:hAnsi="Times New Roman"/>
          <w:sz w:val="20"/>
          <w:szCs w:val="20"/>
        </w:rPr>
        <w:t>dB</w:t>
      </w:r>
      <w:r>
        <w:rPr>
          <w:rFonts w:ascii="Times New Roman" w:hAnsi="Times New Roman" w:hint="eastAsia"/>
          <w:sz w:val="20"/>
          <w:szCs w:val="20"/>
        </w:rPr>
        <w:t>)</w:t>
      </w:r>
    </w:p>
    <w:tbl>
      <w:tblPr>
        <w:tblStyle w:val="af5"/>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2373"/>
        <w:gridCol w:w="1781"/>
        <w:gridCol w:w="1781"/>
        <w:gridCol w:w="1783"/>
      </w:tblGrid>
      <w:tr w:rsidR="00A466E0">
        <w:trPr>
          <w:jc w:val="center"/>
        </w:trPr>
        <w:tc>
          <w:tcPr>
            <w:tcW w:w="4746" w:type="dxa"/>
            <w:gridSpan w:val="2"/>
          </w:tcPr>
          <w:p w:rsidR="00A466E0" w:rsidRDefault="00A466E0">
            <w:pPr>
              <w:spacing w:after="0"/>
              <w:rPr>
                <w:rFonts w:ascii="Times New Roman" w:hAnsi="Times New Roman"/>
                <w:sz w:val="20"/>
                <w:szCs w:val="20"/>
              </w:rPr>
            </w:pPr>
          </w:p>
        </w:tc>
        <w:tc>
          <w:tcPr>
            <w:tcW w:w="1781" w:type="dxa"/>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Option </w:t>
            </w:r>
            <w:r>
              <w:rPr>
                <w:rFonts w:ascii="Times New Roman" w:hAnsi="Times New Roman"/>
                <w:sz w:val="20"/>
                <w:szCs w:val="20"/>
              </w:rPr>
              <w:t>1</w:t>
            </w:r>
          </w:p>
        </w:tc>
        <w:tc>
          <w:tcPr>
            <w:tcW w:w="1781" w:type="dxa"/>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Option </w:t>
            </w:r>
            <w:r>
              <w:rPr>
                <w:rFonts w:ascii="Times New Roman" w:hAnsi="Times New Roman"/>
                <w:sz w:val="20"/>
                <w:szCs w:val="20"/>
              </w:rPr>
              <w:t>2</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Delta value</w:t>
            </w:r>
          </w:p>
        </w:tc>
      </w:tr>
      <w:tr w:rsidR="00A466E0">
        <w:trPr>
          <w:jc w:val="center"/>
        </w:trPr>
        <w:tc>
          <w:tcPr>
            <w:tcW w:w="2373" w:type="dxa"/>
            <w:vMerge w:val="restart"/>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Repetition number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1</w:t>
            </w: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Sync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0.9581</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0.9564</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0.0017</w:t>
            </w:r>
          </w:p>
        </w:tc>
      </w:tr>
      <w:tr w:rsidR="00A466E0">
        <w:trPr>
          <w:jc w:val="center"/>
        </w:trPr>
        <w:tc>
          <w:tcPr>
            <w:tcW w:w="2373" w:type="dxa"/>
            <w:vMerge/>
          </w:tcPr>
          <w:p w:rsidR="00A466E0" w:rsidRDefault="00A466E0">
            <w:pPr>
              <w:spacing w:after="0"/>
              <w:rPr>
                <w:rFonts w:ascii="Times New Roman" w:hAnsi="Times New Roman"/>
                <w:sz w:val="20"/>
                <w:szCs w:val="20"/>
              </w:rPr>
            </w:pP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False detection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0.0006</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w:t>
            </w:r>
          </w:p>
        </w:tc>
      </w:tr>
    </w:tbl>
    <w:p w:rsidR="00A466E0" w:rsidRDefault="00A466E0">
      <w:pPr>
        <w:spacing w:after="0"/>
        <w:rPr>
          <w:rFonts w:ascii="Times New Roman" w:hAnsi="Times New Roman"/>
          <w:sz w:val="20"/>
          <w:szCs w:val="20"/>
        </w:rPr>
      </w:pPr>
    </w:p>
    <w:p w:rsidR="00A466E0" w:rsidRDefault="00BE6249">
      <w:pPr>
        <w:spacing w:after="0"/>
        <w:jc w:val="center"/>
        <w:rPr>
          <w:rFonts w:ascii="Times New Roman" w:hAnsi="Times New Roman"/>
          <w:sz w:val="20"/>
          <w:szCs w:val="20"/>
        </w:rPr>
      </w:pPr>
      <w:r>
        <w:rPr>
          <w:rFonts w:ascii="Times New Roman" w:hAnsi="Times New Roman" w:hint="eastAsia"/>
          <w:sz w:val="20"/>
          <w:szCs w:val="20"/>
        </w:rPr>
        <w:t xml:space="preserve">Table 2 </w:t>
      </w:r>
      <w:proofErr w:type="gramStart"/>
      <w:r>
        <w:rPr>
          <w:rFonts w:ascii="Times New Roman" w:hAnsi="Times New Roman" w:hint="eastAsia"/>
          <w:sz w:val="20"/>
          <w:szCs w:val="20"/>
        </w:rPr>
        <w:t>The</w:t>
      </w:r>
      <w:proofErr w:type="gramEnd"/>
      <w:r>
        <w:rPr>
          <w:rFonts w:ascii="Times New Roman" w:hAnsi="Times New Roman" w:hint="eastAsia"/>
          <w:sz w:val="20"/>
          <w:szCs w:val="20"/>
        </w:rPr>
        <w:t xml:space="preserve"> performance for </w:t>
      </w:r>
      <w:r>
        <w:rPr>
          <w:rFonts w:ascii="Times New Roman" w:hAnsi="Times New Roman"/>
          <w:sz w:val="20"/>
          <w:szCs w:val="20"/>
        </w:rPr>
        <w:t>MCL</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154</w:t>
      </w:r>
      <w:r>
        <w:rPr>
          <w:rFonts w:ascii="Times New Roman" w:hAnsi="Times New Roman" w:hint="eastAsia"/>
          <w:sz w:val="20"/>
          <w:szCs w:val="20"/>
        </w:rPr>
        <w:t xml:space="preserve"> </w:t>
      </w:r>
      <w:r>
        <w:rPr>
          <w:rFonts w:ascii="Times New Roman" w:hAnsi="Times New Roman"/>
          <w:sz w:val="20"/>
          <w:szCs w:val="20"/>
        </w:rPr>
        <w:t>dB</w:t>
      </w:r>
      <w:r>
        <w:rPr>
          <w:rFonts w:ascii="Times New Roman" w:hAnsi="Times New Roman" w:hint="eastAsia"/>
          <w:sz w:val="20"/>
          <w:szCs w:val="20"/>
        </w:rPr>
        <w:t xml:space="preserve"> (</w:t>
      </w:r>
      <w:r>
        <w:rPr>
          <w:rFonts w:ascii="Times New Roman" w:hAnsi="Times New Roman"/>
          <w:sz w:val="20"/>
          <w:szCs w:val="20"/>
        </w:rPr>
        <w:t>SNR</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-2.55</w:t>
      </w:r>
      <w:r>
        <w:rPr>
          <w:rFonts w:ascii="Times New Roman" w:hAnsi="Times New Roman" w:hint="eastAsia"/>
          <w:sz w:val="20"/>
          <w:szCs w:val="20"/>
        </w:rPr>
        <w:t xml:space="preserve"> </w:t>
      </w:r>
      <w:r>
        <w:rPr>
          <w:rFonts w:ascii="Times New Roman" w:hAnsi="Times New Roman"/>
          <w:sz w:val="20"/>
          <w:szCs w:val="20"/>
        </w:rPr>
        <w:t>dB</w:t>
      </w:r>
      <w:r>
        <w:rPr>
          <w:rFonts w:ascii="Times New Roman" w:hAnsi="Times New Roman" w:hint="eastAsia"/>
          <w:sz w:val="20"/>
          <w:szCs w:val="20"/>
        </w:rPr>
        <w:t>)</w:t>
      </w:r>
    </w:p>
    <w:tbl>
      <w:tblPr>
        <w:tblStyle w:val="af5"/>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2373"/>
        <w:gridCol w:w="1781"/>
        <w:gridCol w:w="1781"/>
        <w:gridCol w:w="1783"/>
      </w:tblGrid>
      <w:tr w:rsidR="00A466E0">
        <w:trPr>
          <w:jc w:val="center"/>
        </w:trPr>
        <w:tc>
          <w:tcPr>
            <w:tcW w:w="4746" w:type="dxa"/>
            <w:gridSpan w:val="2"/>
          </w:tcPr>
          <w:p w:rsidR="00A466E0" w:rsidRDefault="00A466E0">
            <w:pPr>
              <w:spacing w:after="0"/>
              <w:rPr>
                <w:rFonts w:ascii="Times New Roman" w:hAnsi="Times New Roman"/>
                <w:sz w:val="20"/>
                <w:szCs w:val="20"/>
              </w:rPr>
            </w:pPr>
          </w:p>
        </w:tc>
        <w:tc>
          <w:tcPr>
            <w:tcW w:w="1781" w:type="dxa"/>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Option </w:t>
            </w:r>
            <w:r>
              <w:rPr>
                <w:rFonts w:ascii="Times New Roman" w:hAnsi="Times New Roman"/>
                <w:sz w:val="20"/>
                <w:szCs w:val="20"/>
              </w:rPr>
              <w:t>1</w:t>
            </w:r>
          </w:p>
        </w:tc>
        <w:tc>
          <w:tcPr>
            <w:tcW w:w="1781" w:type="dxa"/>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Option </w:t>
            </w:r>
            <w:r>
              <w:rPr>
                <w:rFonts w:ascii="Times New Roman" w:hAnsi="Times New Roman"/>
                <w:sz w:val="20"/>
                <w:szCs w:val="20"/>
              </w:rPr>
              <w:t>2</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Delta value</w:t>
            </w:r>
          </w:p>
        </w:tc>
      </w:tr>
      <w:tr w:rsidR="00A466E0">
        <w:trPr>
          <w:jc w:val="center"/>
        </w:trPr>
        <w:tc>
          <w:tcPr>
            <w:tcW w:w="2373" w:type="dxa"/>
            <w:vMerge w:val="restart"/>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Repetition number </w:t>
            </w:r>
            <w:r>
              <w:rPr>
                <w:rFonts w:ascii="Times New Roman" w:hAnsi="Times New Roman"/>
                <w:sz w:val="20"/>
                <w:szCs w:val="20"/>
              </w:rPr>
              <w:t>=</w:t>
            </w:r>
            <w:r>
              <w:rPr>
                <w:rFonts w:ascii="Times New Roman" w:hAnsi="Times New Roman" w:hint="eastAsia"/>
                <w:sz w:val="20"/>
                <w:szCs w:val="20"/>
              </w:rPr>
              <w:t xml:space="preserve"> 3</w:t>
            </w: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Sync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9016</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8933</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0.0083</w:t>
            </w:r>
          </w:p>
        </w:tc>
      </w:tr>
      <w:tr w:rsidR="00A466E0">
        <w:trPr>
          <w:jc w:val="center"/>
        </w:trPr>
        <w:tc>
          <w:tcPr>
            <w:tcW w:w="2373" w:type="dxa"/>
            <w:vMerge/>
          </w:tcPr>
          <w:p w:rsidR="00A466E0" w:rsidRDefault="00A466E0">
            <w:pPr>
              <w:spacing w:after="0"/>
              <w:rPr>
                <w:rFonts w:ascii="Times New Roman" w:hAnsi="Times New Roman"/>
                <w:sz w:val="20"/>
                <w:szCs w:val="20"/>
              </w:rPr>
            </w:pP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False detection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0083</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w:t>
            </w:r>
          </w:p>
        </w:tc>
      </w:tr>
      <w:tr w:rsidR="00A466E0">
        <w:trPr>
          <w:jc w:val="center"/>
        </w:trPr>
        <w:tc>
          <w:tcPr>
            <w:tcW w:w="2373" w:type="dxa"/>
            <w:vMerge w:val="restart"/>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Repetition number </w:t>
            </w:r>
            <w:r>
              <w:rPr>
                <w:rFonts w:ascii="Times New Roman" w:hAnsi="Times New Roman"/>
                <w:sz w:val="20"/>
                <w:szCs w:val="20"/>
              </w:rPr>
              <w:t>=</w:t>
            </w:r>
            <w:r>
              <w:rPr>
                <w:rFonts w:ascii="Times New Roman" w:hAnsi="Times New Roman" w:hint="eastAsia"/>
                <w:sz w:val="20"/>
                <w:szCs w:val="20"/>
              </w:rPr>
              <w:t xml:space="preserve"> 4</w:t>
            </w: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Sync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9209</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9155</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0.0054</w:t>
            </w:r>
          </w:p>
        </w:tc>
      </w:tr>
      <w:tr w:rsidR="00A466E0">
        <w:trPr>
          <w:jc w:val="center"/>
        </w:trPr>
        <w:tc>
          <w:tcPr>
            <w:tcW w:w="2373" w:type="dxa"/>
            <w:vMerge/>
          </w:tcPr>
          <w:p w:rsidR="00A466E0" w:rsidRDefault="00A466E0">
            <w:pPr>
              <w:spacing w:after="0"/>
              <w:rPr>
                <w:rFonts w:ascii="Times New Roman" w:hAnsi="Times New Roman"/>
                <w:sz w:val="20"/>
                <w:szCs w:val="20"/>
              </w:rPr>
            </w:pP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False detection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0047</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w:t>
            </w:r>
          </w:p>
        </w:tc>
      </w:tr>
    </w:tbl>
    <w:p w:rsidR="00A466E0" w:rsidRDefault="00A466E0">
      <w:pPr>
        <w:spacing w:after="0"/>
        <w:jc w:val="center"/>
        <w:rPr>
          <w:rFonts w:ascii="Times New Roman" w:hAnsi="Times New Roman"/>
          <w:sz w:val="20"/>
          <w:szCs w:val="20"/>
        </w:rPr>
      </w:pPr>
    </w:p>
    <w:p w:rsidR="00A466E0" w:rsidRDefault="00A466E0">
      <w:pPr>
        <w:spacing w:after="0"/>
        <w:jc w:val="center"/>
        <w:rPr>
          <w:rFonts w:ascii="Times New Roman" w:hAnsi="Times New Roman"/>
          <w:sz w:val="20"/>
          <w:szCs w:val="20"/>
        </w:rPr>
      </w:pPr>
    </w:p>
    <w:p w:rsidR="00A466E0" w:rsidRDefault="00BE6249">
      <w:pPr>
        <w:pStyle w:val="a4"/>
        <w:spacing w:after="0"/>
        <w:jc w:val="center"/>
        <w:rPr>
          <w:rFonts w:ascii="Times New Roman" w:hAnsi="Times New Roman"/>
        </w:rPr>
      </w:pPr>
      <w:r>
        <w:rPr>
          <w:rFonts w:ascii="Times New Roman" w:hAnsi="Times New Roman" w:hint="eastAsia"/>
        </w:rPr>
        <w:t xml:space="preserve">Table 3 </w:t>
      </w:r>
      <w:proofErr w:type="gramStart"/>
      <w:r>
        <w:rPr>
          <w:rFonts w:ascii="Times New Roman" w:hAnsi="Times New Roman" w:hint="eastAsia"/>
        </w:rPr>
        <w:t>The</w:t>
      </w:r>
      <w:proofErr w:type="gramEnd"/>
      <w:r>
        <w:rPr>
          <w:rFonts w:ascii="Times New Roman" w:hAnsi="Times New Roman" w:hint="eastAsia"/>
        </w:rPr>
        <w:t xml:space="preserve"> performance for </w:t>
      </w:r>
      <w:r>
        <w:rPr>
          <w:rFonts w:ascii="Times New Roman" w:hAnsi="Times New Roman"/>
        </w:rPr>
        <w:t>MCL</w:t>
      </w:r>
      <w:r>
        <w:rPr>
          <w:rFonts w:ascii="Times New Roman" w:hAnsi="Times New Roman" w:hint="eastAsia"/>
        </w:rPr>
        <w:t xml:space="preserve"> </w:t>
      </w:r>
      <w:r>
        <w:rPr>
          <w:rFonts w:ascii="Times New Roman" w:hAnsi="Times New Roman"/>
        </w:rPr>
        <w:t>=</w:t>
      </w:r>
      <w:r>
        <w:rPr>
          <w:rFonts w:ascii="Times New Roman" w:hAnsi="Times New Roman" w:hint="eastAsia"/>
        </w:rPr>
        <w:t xml:space="preserve"> </w:t>
      </w:r>
      <w:r>
        <w:rPr>
          <w:rFonts w:ascii="Times New Roman" w:hAnsi="Times New Roman"/>
        </w:rPr>
        <w:t>1</w:t>
      </w:r>
      <w:r>
        <w:rPr>
          <w:rFonts w:ascii="Times New Roman" w:hAnsi="Times New Roman" w:hint="eastAsia"/>
        </w:rPr>
        <w:t>6</w:t>
      </w:r>
      <w:r>
        <w:rPr>
          <w:rFonts w:ascii="Times New Roman" w:hAnsi="Times New Roman"/>
        </w:rPr>
        <w:t>4</w:t>
      </w:r>
      <w:r>
        <w:rPr>
          <w:rFonts w:ascii="Times New Roman" w:hAnsi="Times New Roman" w:hint="eastAsia"/>
        </w:rPr>
        <w:t xml:space="preserve"> </w:t>
      </w:r>
      <w:r>
        <w:rPr>
          <w:rFonts w:ascii="Times New Roman" w:hAnsi="Times New Roman"/>
        </w:rPr>
        <w:t>dB</w:t>
      </w:r>
      <w:r>
        <w:rPr>
          <w:rFonts w:ascii="Times New Roman" w:hAnsi="Times New Roman" w:hint="eastAsia"/>
        </w:rPr>
        <w:t xml:space="preserve"> (</w:t>
      </w:r>
      <w:r>
        <w:rPr>
          <w:rFonts w:ascii="Times New Roman" w:hAnsi="Times New Roman"/>
        </w:rPr>
        <w:t>SNR</w:t>
      </w:r>
      <w:r>
        <w:rPr>
          <w:rFonts w:ascii="Times New Roman" w:hAnsi="Times New Roman" w:hint="eastAsia"/>
        </w:rPr>
        <w:t xml:space="preserve"> </w:t>
      </w:r>
      <w:r>
        <w:rPr>
          <w:rFonts w:ascii="Times New Roman" w:hAnsi="Times New Roman"/>
        </w:rPr>
        <w:t>=</w:t>
      </w:r>
      <w:r>
        <w:rPr>
          <w:rFonts w:ascii="Times New Roman" w:hAnsi="Times New Roman" w:hint="eastAsia"/>
        </w:rPr>
        <w:t xml:space="preserve"> </w:t>
      </w:r>
      <w:r>
        <w:rPr>
          <w:rFonts w:ascii="Times New Roman" w:hAnsi="Times New Roman"/>
        </w:rPr>
        <w:t>-</w:t>
      </w:r>
      <w:r>
        <w:rPr>
          <w:rFonts w:ascii="Times New Roman" w:hAnsi="Times New Roman" w:hint="eastAsia"/>
        </w:rPr>
        <w:t>1</w:t>
      </w:r>
      <w:r>
        <w:rPr>
          <w:rFonts w:ascii="Times New Roman" w:hAnsi="Times New Roman"/>
        </w:rPr>
        <w:t>2.55</w:t>
      </w:r>
      <w:r>
        <w:rPr>
          <w:rFonts w:ascii="Times New Roman" w:hAnsi="Times New Roman" w:hint="eastAsia"/>
        </w:rPr>
        <w:t xml:space="preserve"> </w:t>
      </w:r>
      <w:r>
        <w:rPr>
          <w:rFonts w:ascii="Times New Roman" w:hAnsi="Times New Roman"/>
        </w:rPr>
        <w:t>dB</w:t>
      </w:r>
      <w:r>
        <w:rPr>
          <w:rFonts w:ascii="Times New Roman" w:hAnsi="Times New Roman" w:hint="eastAsia"/>
        </w:rPr>
        <w:t>)</w:t>
      </w:r>
    </w:p>
    <w:tbl>
      <w:tblPr>
        <w:tblStyle w:val="af5"/>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2373"/>
        <w:gridCol w:w="1781"/>
        <w:gridCol w:w="1781"/>
        <w:gridCol w:w="1783"/>
      </w:tblGrid>
      <w:tr w:rsidR="00A466E0">
        <w:trPr>
          <w:trHeight w:val="90"/>
          <w:jc w:val="center"/>
        </w:trPr>
        <w:tc>
          <w:tcPr>
            <w:tcW w:w="4746" w:type="dxa"/>
            <w:gridSpan w:val="2"/>
          </w:tcPr>
          <w:p w:rsidR="00A466E0" w:rsidRDefault="00A466E0">
            <w:pPr>
              <w:spacing w:after="0"/>
              <w:rPr>
                <w:rFonts w:ascii="Times New Roman" w:hAnsi="Times New Roman"/>
                <w:sz w:val="20"/>
                <w:szCs w:val="20"/>
              </w:rPr>
            </w:pPr>
          </w:p>
        </w:tc>
        <w:tc>
          <w:tcPr>
            <w:tcW w:w="1781" w:type="dxa"/>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Option </w:t>
            </w:r>
            <w:r>
              <w:rPr>
                <w:rFonts w:ascii="Times New Roman" w:hAnsi="Times New Roman"/>
                <w:sz w:val="20"/>
                <w:szCs w:val="20"/>
              </w:rPr>
              <w:t>1</w:t>
            </w:r>
          </w:p>
        </w:tc>
        <w:tc>
          <w:tcPr>
            <w:tcW w:w="1781" w:type="dxa"/>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Option </w:t>
            </w:r>
            <w:r>
              <w:rPr>
                <w:rFonts w:ascii="Times New Roman" w:hAnsi="Times New Roman"/>
                <w:sz w:val="20"/>
                <w:szCs w:val="20"/>
              </w:rPr>
              <w:t>2</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Delta value</w:t>
            </w:r>
          </w:p>
        </w:tc>
      </w:tr>
      <w:tr w:rsidR="00A466E0">
        <w:trPr>
          <w:jc w:val="center"/>
        </w:trPr>
        <w:tc>
          <w:tcPr>
            <w:tcW w:w="2373" w:type="dxa"/>
            <w:vMerge w:val="restart"/>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Repetition number </w:t>
            </w:r>
            <w:r>
              <w:rPr>
                <w:rFonts w:ascii="Times New Roman" w:hAnsi="Times New Roman"/>
                <w:sz w:val="20"/>
                <w:szCs w:val="20"/>
              </w:rPr>
              <w:t>=</w:t>
            </w:r>
            <w:r>
              <w:rPr>
                <w:rFonts w:ascii="Times New Roman" w:hAnsi="Times New Roman" w:hint="eastAsia"/>
                <w:sz w:val="20"/>
                <w:szCs w:val="20"/>
              </w:rPr>
              <w:t xml:space="preserve"> 24</w:t>
            </w: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Sync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8831</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8766</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0.0065</w:t>
            </w:r>
          </w:p>
        </w:tc>
      </w:tr>
      <w:tr w:rsidR="00A466E0">
        <w:trPr>
          <w:jc w:val="center"/>
        </w:trPr>
        <w:tc>
          <w:tcPr>
            <w:tcW w:w="2373" w:type="dxa"/>
            <w:vMerge/>
          </w:tcPr>
          <w:p w:rsidR="00A466E0" w:rsidRDefault="00A466E0">
            <w:pPr>
              <w:spacing w:after="0"/>
              <w:rPr>
                <w:rFonts w:ascii="Times New Roman" w:hAnsi="Times New Roman"/>
                <w:sz w:val="20"/>
                <w:szCs w:val="20"/>
              </w:rPr>
            </w:pP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False detection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0093</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w:t>
            </w:r>
          </w:p>
        </w:tc>
      </w:tr>
      <w:tr w:rsidR="00A466E0">
        <w:trPr>
          <w:jc w:val="center"/>
        </w:trPr>
        <w:tc>
          <w:tcPr>
            <w:tcW w:w="2373" w:type="dxa"/>
            <w:vMerge w:val="restart"/>
          </w:tcPr>
          <w:p w:rsidR="00A466E0" w:rsidRDefault="00BE6249">
            <w:pPr>
              <w:spacing w:after="0"/>
              <w:rPr>
                <w:rFonts w:ascii="Times New Roman" w:hAnsi="Times New Roman"/>
                <w:sz w:val="20"/>
                <w:szCs w:val="20"/>
              </w:rPr>
            </w:pPr>
            <w:r>
              <w:rPr>
                <w:rFonts w:ascii="Times New Roman" w:hAnsi="Times New Roman" w:hint="eastAsia"/>
                <w:sz w:val="20"/>
                <w:szCs w:val="20"/>
              </w:rPr>
              <w:t xml:space="preserve">Repetition number </w:t>
            </w:r>
            <w:r>
              <w:rPr>
                <w:rFonts w:ascii="Times New Roman" w:hAnsi="Times New Roman"/>
                <w:sz w:val="20"/>
                <w:szCs w:val="20"/>
              </w:rPr>
              <w:t>=</w:t>
            </w:r>
            <w:r>
              <w:rPr>
                <w:rFonts w:ascii="Times New Roman" w:hAnsi="Times New Roman" w:hint="eastAsia"/>
                <w:sz w:val="20"/>
                <w:szCs w:val="20"/>
              </w:rPr>
              <w:t xml:space="preserve"> 32</w:t>
            </w: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Sync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9039</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8988</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0.0051</w:t>
            </w:r>
          </w:p>
        </w:tc>
      </w:tr>
      <w:tr w:rsidR="00A466E0">
        <w:trPr>
          <w:jc w:val="center"/>
        </w:trPr>
        <w:tc>
          <w:tcPr>
            <w:tcW w:w="2373" w:type="dxa"/>
            <w:vMerge/>
          </w:tcPr>
          <w:p w:rsidR="00A466E0" w:rsidRDefault="00A466E0">
            <w:pPr>
              <w:spacing w:after="0"/>
              <w:rPr>
                <w:rFonts w:ascii="Times New Roman" w:hAnsi="Times New Roman"/>
                <w:sz w:val="20"/>
                <w:szCs w:val="20"/>
              </w:rPr>
            </w:pPr>
          </w:p>
        </w:tc>
        <w:tc>
          <w:tcPr>
            <w:tcW w:w="2373" w:type="dxa"/>
          </w:tcPr>
          <w:p w:rsidR="00A466E0" w:rsidRDefault="00BE6249">
            <w:pPr>
              <w:spacing w:after="0"/>
              <w:rPr>
                <w:rFonts w:ascii="Times New Roman" w:hAnsi="Times New Roman"/>
                <w:sz w:val="20"/>
                <w:szCs w:val="20"/>
              </w:rPr>
            </w:pPr>
            <w:r>
              <w:rPr>
                <w:rFonts w:ascii="Times New Roman" w:hAnsi="Times New Roman" w:hint="eastAsia"/>
                <w:sz w:val="20"/>
                <w:szCs w:val="20"/>
              </w:rPr>
              <w:t>False detection probability</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w:t>
            </w:r>
          </w:p>
        </w:tc>
        <w:tc>
          <w:tcPr>
            <w:tcW w:w="1781" w:type="dxa"/>
          </w:tcPr>
          <w:p w:rsidR="00A466E0" w:rsidRDefault="00BE6249">
            <w:pPr>
              <w:spacing w:after="0"/>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0074</w:t>
            </w:r>
          </w:p>
        </w:tc>
        <w:tc>
          <w:tcPr>
            <w:tcW w:w="1783" w:type="dxa"/>
          </w:tcPr>
          <w:p w:rsidR="00A466E0" w:rsidRDefault="00BE6249">
            <w:pPr>
              <w:spacing w:after="0"/>
              <w:rPr>
                <w:rFonts w:ascii="Times New Roman" w:hAnsi="Times New Roman"/>
                <w:sz w:val="20"/>
                <w:szCs w:val="20"/>
              </w:rPr>
            </w:pPr>
            <w:r>
              <w:rPr>
                <w:rFonts w:ascii="Times New Roman" w:hAnsi="Times New Roman" w:hint="eastAsia"/>
                <w:sz w:val="20"/>
                <w:szCs w:val="20"/>
              </w:rPr>
              <w:t>-</w:t>
            </w:r>
          </w:p>
        </w:tc>
      </w:tr>
    </w:tbl>
    <w:p w:rsidR="00A466E0" w:rsidRDefault="00A466E0">
      <w:pPr>
        <w:spacing w:after="0"/>
        <w:jc w:val="center"/>
        <w:rPr>
          <w:rFonts w:ascii="Times New Roman" w:hAnsi="Times New Roman"/>
          <w:sz w:val="20"/>
          <w:szCs w:val="20"/>
        </w:rPr>
      </w:pPr>
    </w:p>
    <w:p w:rsidR="00A466E0" w:rsidRDefault="00BE6249" w:rsidP="00BE6249">
      <w:pPr>
        <w:jc w:val="both"/>
        <w:rPr>
          <w:rFonts w:ascii="Times New Roman" w:hAnsi="Times New Roman"/>
          <w:sz w:val="20"/>
          <w:szCs w:val="20"/>
        </w:rPr>
      </w:pPr>
      <w:r>
        <w:rPr>
          <w:rFonts w:ascii="Times New Roman" w:hAnsi="Times New Roman" w:hint="eastAsia"/>
          <w:sz w:val="20"/>
          <w:szCs w:val="20"/>
        </w:rPr>
        <w:t xml:space="preserve">For given MCL and repetition number, the following can be observed: </w:t>
      </w:r>
    </w:p>
    <w:p w:rsidR="00A466E0" w:rsidRDefault="00BE6249" w:rsidP="00BE6249">
      <w:pPr>
        <w:ind w:leftChars="100" w:left="220"/>
        <w:jc w:val="both"/>
        <w:rPr>
          <w:rFonts w:ascii="Times New Roman" w:hAnsi="Times New Roman"/>
          <w:sz w:val="20"/>
          <w:szCs w:val="20"/>
        </w:rPr>
      </w:pPr>
      <w:r>
        <w:rPr>
          <w:rFonts w:ascii="Times New Roman" w:hAnsi="Times New Roman" w:hint="eastAsia"/>
          <w:sz w:val="20"/>
          <w:szCs w:val="20"/>
        </w:rPr>
        <w:t xml:space="preserve">- The reduction of </w:t>
      </w:r>
      <w:r>
        <w:rPr>
          <w:rFonts w:ascii="Times New Roman" w:hAnsi="Times New Roman"/>
          <w:sz w:val="20"/>
          <w:szCs w:val="20"/>
        </w:rPr>
        <w:t>“</w:t>
      </w:r>
      <w:r>
        <w:rPr>
          <w:rFonts w:ascii="Times New Roman" w:hAnsi="Times New Roman" w:hint="eastAsia"/>
          <w:sz w:val="20"/>
          <w:szCs w:val="20"/>
        </w:rPr>
        <w:t>sync probability</w:t>
      </w:r>
      <w:r>
        <w:rPr>
          <w:rFonts w:ascii="Times New Roman" w:hAnsi="Times New Roman"/>
          <w:sz w:val="20"/>
          <w:szCs w:val="20"/>
        </w:rPr>
        <w:t>”</w:t>
      </w:r>
      <w:r>
        <w:rPr>
          <w:rFonts w:ascii="Times New Roman" w:hAnsi="Times New Roman" w:hint="eastAsia"/>
          <w:sz w:val="20"/>
          <w:szCs w:val="20"/>
        </w:rPr>
        <w:t xml:space="preserve"> performance for Option-2 is lower than 1%.</w:t>
      </w:r>
    </w:p>
    <w:p w:rsidR="00A466E0" w:rsidRDefault="00BE6249" w:rsidP="00BE6249">
      <w:pPr>
        <w:ind w:leftChars="100" w:left="220"/>
        <w:jc w:val="both"/>
        <w:rPr>
          <w:rFonts w:ascii="Times New Roman" w:hAnsi="Times New Roman"/>
          <w:sz w:val="20"/>
          <w:szCs w:val="20"/>
        </w:rPr>
      </w:pPr>
      <w:r>
        <w:rPr>
          <w:rFonts w:ascii="Times New Roman" w:hAnsi="Times New Roman" w:hint="eastAsia"/>
          <w:sz w:val="20"/>
          <w:szCs w:val="20"/>
        </w:rPr>
        <w:t xml:space="preserve">- The </w:t>
      </w:r>
      <w:r>
        <w:rPr>
          <w:rFonts w:ascii="Times New Roman" w:hAnsi="Times New Roman"/>
          <w:sz w:val="20"/>
          <w:szCs w:val="20"/>
        </w:rPr>
        <w:t>“</w:t>
      </w:r>
      <w:r>
        <w:rPr>
          <w:rFonts w:ascii="Times New Roman" w:hAnsi="Times New Roman" w:hint="eastAsia"/>
          <w:sz w:val="20"/>
          <w:szCs w:val="20"/>
        </w:rPr>
        <w:t xml:space="preserve">false </w:t>
      </w:r>
      <w:r>
        <w:rPr>
          <w:rFonts w:ascii="Times New Roman" w:hAnsi="Times New Roman" w:hint="eastAsia"/>
          <w:sz w:val="20"/>
          <w:szCs w:val="20"/>
        </w:rPr>
        <w:t>detection probability</w:t>
      </w:r>
      <w:r>
        <w:rPr>
          <w:rFonts w:ascii="Times New Roman" w:hAnsi="Times New Roman"/>
          <w:sz w:val="20"/>
          <w:szCs w:val="20"/>
        </w:rPr>
        <w:t>”</w:t>
      </w:r>
      <w:r>
        <w:rPr>
          <w:rFonts w:ascii="Times New Roman" w:hAnsi="Times New Roman" w:hint="eastAsia"/>
          <w:sz w:val="20"/>
          <w:szCs w:val="20"/>
        </w:rPr>
        <w:t xml:space="preserve"> for Option-2 is lower than 1%.</w:t>
      </w:r>
    </w:p>
    <w:p w:rsidR="00A466E0" w:rsidRDefault="00BE6249">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xml:space="preserve">: </w:t>
      </w:r>
      <w:proofErr w:type="gramStart"/>
      <w:r>
        <w:rPr>
          <w:rFonts w:ascii="Times New Roman" w:eastAsiaTheme="minorEastAsia" w:hAnsi="Times New Roman"/>
          <w:b/>
          <w:i/>
          <w:snapToGrid w:val="0"/>
          <w:sz w:val="20"/>
          <w:szCs w:val="20"/>
          <w:lang w:val="en-GB"/>
        </w:rPr>
        <w:t>Joint  cell</w:t>
      </w:r>
      <w:proofErr w:type="gramEnd"/>
      <w:r>
        <w:rPr>
          <w:rFonts w:ascii="Times New Roman" w:eastAsiaTheme="minorEastAsia" w:hAnsi="Times New Roman"/>
          <w:b/>
          <w:i/>
          <w:snapToGrid w:val="0"/>
          <w:sz w:val="20"/>
          <w:szCs w:val="20"/>
          <w:lang w:val="en-GB"/>
        </w:rPr>
        <w:t xml:space="preserve"> specific WUS and PO specific WUS  can be configured to achieve better power saving.</w:t>
      </w:r>
    </w:p>
    <w:p w:rsidR="00A466E0" w:rsidRDefault="00BE6249" w:rsidP="00BE6249">
      <w:pPr>
        <w:pStyle w:val="30"/>
        <w:numPr>
          <w:ilvl w:val="0"/>
          <w:numId w:val="6"/>
        </w:numPr>
        <w:ind w:left="363" w:hanging="363"/>
      </w:pPr>
      <w:r>
        <w:rPr>
          <w:rFonts w:ascii="Times New Roman" w:eastAsiaTheme="minorEastAsia" w:hAnsi="Times New Roman"/>
          <w:b/>
          <w:i/>
          <w:snapToGrid w:val="0"/>
          <w:sz w:val="20"/>
          <w:szCs w:val="20"/>
          <w:lang w:val="en-GB"/>
        </w:rPr>
        <w:t>Cell specific WUS with synchronization function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 configured PO specifically.</w:t>
      </w:r>
    </w:p>
    <w:p w:rsidR="00A466E0" w:rsidRDefault="00BE6249">
      <w:pPr>
        <w:pStyle w:val="2"/>
        <w:spacing w:beforeLines="50" w:afterLines="50"/>
        <w:ind w:left="14" w:hanging="14"/>
      </w:pPr>
      <w:r>
        <w:rPr>
          <w:rFonts w:hint="eastAsia"/>
        </w:rPr>
        <w:t xml:space="preserve"> Wake up signal in RRC connected mode DRX</w:t>
      </w:r>
    </w:p>
    <w:p w:rsidR="00A466E0" w:rsidRDefault="00BE6249">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 in RRC idle mode, the UE will reduce the total power consumption percentage in idle mode. </w:t>
      </w:r>
      <w:r>
        <w:rPr>
          <w:rFonts w:ascii="Times New Roman" w:eastAsiaTheme="minorEastAsia" w:hAnsi="Times New Roman"/>
          <w:snapToGrid w:val="0"/>
          <w:sz w:val="20"/>
          <w:szCs w:val="20"/>
        </w:rPr>
        <w:t>Therefore to further lower the power consump</w:t>
      </w:r>
      <w:r>
        <w:rPr>
          <w:rFonts w:ascii="Times New Roman" w:eastAsiaTheme="minorEastAsia" w:hAnsi="Times New Roman"/>
          <w:snapToGrid w:val="0"/>
          <w:sz w:val="20"/>
          <w:szCs w:val="20"/>
        </w:rPr>
        <w:t xml:space="preserve">tion, introducing corresponding solution in RRC connected mode </w:t>
      </w:r>
      <w:r>
        <w:rPr>
          <w:rFonts w:ascii="Times New Roman" w:eastAsiaTheme="minorEastAsia" w:hAnsi="Times New Roman" w:hint="eastAsia"/>
          <w:snapToGrid w:val="0"/>
          <w:sz w:val="20"/>
          <w:szCs w:val="20"/>
        </w:rPr>
        <w:t xml:space="preserve">DRX </w:t>
      </w:r>
      <w:r>
        <w:rPr>
          <w:rFonts w:ascii="Times New Roman" w:eastAsiaTheme="minorEastAsia" w:hAnsi="Times New Roman"/>
          <w:snapToGrid w:val="0"/>
          <w:sz w:val="20"/>
          <w:szCs w:val="20"/>
        </w:rPr>
        <w:t xml:space="preserve">is required. For </w:t>
      </w:r>
      <w:r>
        <w:rPr>
          <w:rFonts w:ascii="Times New Roman" w:eastAsiaTheme="minorEastAsia" w:hAnsi="Times New Roman"/>
          <w:snapToGrid w:val="0"/>
          <w:sz w:val="20"/>
          <w:szCs w:val="20"/>
        </w:rPr>
        <w:lastRenderedPageBreak/>
        <w:t>example, assume originally the power consumption percentage for idle mode and connected mode are 70% and 30% respectively, after the application of WUS</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and if WUS reduce 50</w:t>
      </w:r>
      <w:r>
        <w:rPr>
          <w:rFonts w:ascii="Times New Roman" w:eastAsiaTheme="minorEastAsia" w:hAnsi="Times New Roman"/>
          <w:snapToGrid w:val="0"/>
          <w:sz w:val="20"/>
          <w:szCs w:val="20"/>
        </w:rPr>
        <w:t xml:space="preserve">% power consumption in idle mode, the percentage of connect mode power consumption will increase if no solution is applied in connected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reduce 20% power consumption, then a further powe</w:t>
      </w:r>
      <w:r>
        <w:rPr>
          <w:rFonts w:ascii="Times New Roman" w:eastAsiaTheme="minorEastAsia" w:hAnsi="Times New Roman"/>
          <w:snapToGrid w:val="0"/>
          <w:sz w:val="20"/>
          <w:szCs w:val="20"/>
        </w:rPr>
        <w:t>r consumption reduction of 10% can be achieved.</w:t>
      </w:r>
    </w:p>
    <w:p w:rsidR="00A466E0" w:rsidRDefault="00BE6249">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A466E0" w:rsidRDefault="00BE6249">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If WUS are used for connected mode and the same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w:t>
      </w:r>
      <w:r>
        <w:rPr>
          <w:rFonts w:ascii="Times New Roman" w:eastAsiaTheme="minorEastAsia" w:hAnsi="Times New Roman"/>
          <w:snapToGrid w:val="0"/>
          <w:sz w:val="20"/>
          <w:szCs w:val="20"/>
        </w:rPr>
        <w:t>mode will be wake up</w:t>
      </w:r>
      <w:r>
        <w:rPr>
          <w:rFonts w:ascii="Times New Roman" w:eastAsiaTheme="minorEastAsia" w:hAnsi="Times New Roman" w:hint="eastAsia"/>
          <w:snapToGrid w:val="0"/>
          <w:sz w:val="20"/>
          <w:szCs w:val="20"/>
        </w:rPr>
        <w:t xml:space="preserve"> even no NPDCCH transmission</w:t>
      </w:r>
      <w:r>
        <w:rPr>
          <w:rFonts w:ascii="Times New Roman" w:eastAsiaTheme="minorEastAsia" w:hAnsi="Times New Roman"/>
          <w:snapToGrid w:val="0"/>
          <w:sz w:val="20"/>
          <w:szCs w:val="20"/>
        </w:rPr>
        <w:t>. Therefore instead of saving power consumption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resource configuration </w:t>
      </w:r>
      <w:r>
        <w:rPr>
          <w:rFonts w:ascii="Times New Roman" w:eastAsiaTheme="minorEastAsia" w:hAnsi="Times New Roman"/>
          <w:snapToGrid w:val="0"/>
          <w:sz w:val="20"/>
          <w:szCs w:val="20"/>
        </w:rPr>
        <w:t>mechanism is used for connected mode, then inevitably performance of signal</w:t>
      </w:r>
      <w:r>
        <w:rPr>
          <w:rFonts w:ascii="Times New Roman" w:eastAsiaTheme="minorEastAsia" w:hAnsi="Times New Roman"/>
          <w:snapToGrid w:val="0"/>
          <w:sz w:val="20"/>
          <w:szCs w:val="20"/>
        </w:rPr>
        <w:t xml:space="preserve">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different cyclic shifts have to be used, this will increase the </w:t>
      </w:r>
      <w:r>
        <w:rPr>
          <w:rFonts w:ascii="Times New Roman" w:eastAsiaTheme="minorEastAsia" w:hAnsi="Times New Roman" w:hint="eastAsia"/>
          <w:snapToGrid w:val="0"/>
          <w:sz w:val="20"/>
          <w:szCs w:val="20"/>
        </w:rPr>
        <w:t xml:space="preserve">false </w:t>
      </w:r>
      <w:r>
        <w:rPr>
          <w:rFonts w:ascii="Times New Roman" w:eastAsiaTheme="minorEastAsia" w:hAnsi="Times New Roman"/>
          <w:snapToGrid w:val="0"/>
          <w:sz w:val="20"/>
          <w:szCs w:val="20"/>
        </w:rPr>
        <w:t>detection rate as distance between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Also, for c</w:t>
      </w:r>
      <w:r>
        <w:rPr>
          <w:rFonts w:ascii="Times New Roman" w:eastAsiaTheme="minorEastAsia" w:hAnsi="Times New Roman"/>
          <w:snapToGrid w:val="0"/>
          <w:sz w:val="20"/>
          <w:szCs w:val="20"/>
        </w:rPr>
        <w:t xml:space="preserve">onnected mode the </w:t>
      </w:r>
      <w:proofErr w:type="gramStart"/>
      <w:r>
        <w:rPr>
          <w:rFonts w:ascii="Times New Roman" w:eastAsiaTheme="minorEastAsia" w:hAnsi="Times New Roman"/>
          <w:snapToGrid w:val="0"/>
          <w:sz w:val="20"/>
          <w:szCs w:val="20"/>
        </w:rPr>
        <w:t>WUS  will</w:t>
      </w:r>
      <w:proofErr w:type="gramEnd"/>
      <w:r>
        <w:rPr>
          <w:rFonts w:ascii="Times New Roman" w:eastAsiaTheme="minorEastAsia" w:hAnsi="Times New Roman"/>
          <w:snapToGrid w:val="0"/>
          <w:sz w:val="20"/>
          <w:szCs w:val="20"/>
        </w:rPr>
        <w:t xml:space="preserve"> consume lots of system resource, this will have a negative impact on </w:t>
      </w:r>
      <w:proofErr w:type="spellStart"/>
      <w:r>
        <w:rPr>
          <w:rFonts w:ascii="Times New Roman" w:eastAsiaTheme="minorEastAsia" w:hAnsi="Times New Roman"/>
          <w:snapToGrid w:val="0"/>
          <w:sz w:val="20"/>
          <w:szCs w:val="20"/>
        </w:rPr>
        <w:t>eNB</w:t>
      </w:r>
      <w:proofErr w:type="spellEnd"/>
      <w:r>
        <w:rPr>
          <w:rFonts w:ascii="Times New Roman" w:eastAsiaTheme="minorEastAsia" w:hAnsi="Times New Roman"/>
          <w:snapToGrid w:val="0"/>
          <w:sz w:val="20"/>
          <w:szCs w:val="20"/>
        </w:rPr>
        <w:t xml:space="preserve"> scheduling. For UE in connected mode since it does not know if the signal is WUS o</w:t>
      </w:r>
      <w:r>
        <w:rPr>
          <w:rFonts w:ascii="Times New Roman" w:eastAsiaTheme="minorEastAsia" w:hAnsi="Times New Roman" w:hint="eastAsia"/>
          <w:snapToGrid w:val="0"/>
          <w:sz w:val="20"/>
          <w:szCs w:val="20"/>
        </w:rPr>
        <w:t>r DTX</w:t>
      </w:r>
      <w:r>
        <w:rPr>
          <w:rFonts w:ascii="Times New Roman" w:eastAsiaTheme="minorEastAsia" w:hAnsi="Times New Roman"/>
          <w:snapToGrid w:val="0"/>
          <w:sz w:val="20"/>
          <w:szCs w:val="20"/>
        </w:rPr>
        <w:t>, it has to detect the signal anyway before blind decoding of NPDCCH</w:t>
      </w:r>
      <w:r>
        <w:rPr>
          <w:rFonts w:ascii="Times New Roman" w:eastAsiaTheme="minorEastAsia" w:hAnsi="Times New Roman"/>
          <w:snapToGrid w:val="0"/>
          <w:sz w:val="20"/>
          <w:szCs w:val="20"/>
        </w:rPr>
        <w:t xml:space="preserve">, therefore increased power consumption. </w:t>
      </w:r>
    </w:p>
    <w:p w:rsidR="00A466E0" w:rsidRDefault="00BE6249">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A466E0" w:rsidRDefault="00BE6249">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proofErr w:type="gramStart"/>
      <w:r>
        <w:rPr>
          <w:rFonts w:ascii="Times New Roman" w:hAnsi="Times New Roman"/>
          <w:sz w:val="20"/>
          <w:szCs w:val="20"/>
        </w:rPr>
        <w:t>therefore</w:t>
      </w:r>
      <w:proofErr w:type="gramEnd"/>
      <w:r>
        <w:rPr>
          <w:rFonts w:ascii="Times New Roman" w:hAnsi="Times New Roman"/>
          <w:sz w:val="20"/>
          <w:szCs w:val="20"/>
        </w:rPr>
        <w:t xml:space="preserve"> it is not adept for actual data transmission status.</w:t>
      </w:r>
      <w:r>
        <w:rPr>
          <w:rFonts w:ascii="Times New Roman" w:hAnsi="Times New Roman" w:hint="eastAsia"/>
          <w:sz w:val="20"/>
          <w:szCs w:val="20"/>
        </w:rPr>
        <w:t xml:space="preserve"> </w:t>
      </w:r>
    </w:p>
    <w:p w:rsidR="00A466E0" w:rsidRDefault="00BE6249">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A466E0" w:rsidRDefault="00BE6249">
      <w:pPr>
        <w:spacing w:beforeLines="50" w:before="120" w:afterLines="50" w:after="120"/>
        <w:rPr>
          <w:rFonts w:ascii="Times New Roman" w:hAnsi="Times New Roman"/>
          <w:sz w:val="20"/>
          <w:szCs w:val="20"/>
        </w:rPr>
      </w:pPr>
      <w:r>
        <w:rPr>
          <w:rFonts w:ascii="Times New Roman" w:hAnsi="Times New Roman"/>
          <w:sz w:val="20"/>
          <w:szCs w:val="20"/>
        </w:rPr>
        <w:t>In NB-</w:t>
      </w:r>
      <w:proofErr w:type="spellStart"/>
      <w:r>
        <w:rPr>
          <w:rFonts w:ascii="Times New Roman" w:hAnsi="Times New Roman"/>
          <w:sz w:val="20"/>
          <w:szCs w:val="20"/>
        </w:rPr>
        <w:t>IoT</w:t>
      </w:r>
      <w:proofErr w:type="spellEnd"/>
      <w:r>
        <w:rPr>
          <w:rFonts w:ascii="Times New Roman" w:hAnsi="Times New Roman"/>
          <w:sz w:val="20"/>
          <w:szCs w:val="20"/>
        </w:rPr>
        <w:t xml:space="preserve"> system, the starting </w:t>
      </w:r>
      <w:proofErr w:type="spellStart"/>
      <w:r>
        <w:rPr>
          <w:rFonts w:ascii="Times New Roman" w:hAnsi="Times New Roman"/>
          <w:sz w:val="20"/>
          <w:szCs w:val="20"/>
        </w:rPr>
        <w:t>subf</w:t>
      </w:r>
      <w:r>
        <w:rPr>
          <w:rFonts w:ascii="Times New Roman" w:hAnsi="Times New Roman"/>
          <w:sz w:val="20"/>
          <w:szCs w:val="20"/>
        </w:rPr>
        <w:t>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i.e. semi-statically. Therefore, the detection period cannot be adjusted dynamically based on actual data transmission status, which will adversely affect the terminal power consumption.</w:t>
      </w:r>
      <w:r>
        <w:rPr>
          <w:rFonts w:ascii="Times New Roman" w:hAnsi="Times New Roman"/>
          <w:sz w:val="20"/>
          <w:szCs w:val="20"/>
        </w:rPr>
        <w:t xml:space="preserve"> As shown in figure </w:t>
      </w:r>
      <w:r>
        <w:rPr>
          <w:rFonts w:ascii="Times New Roman" w:hAnsi="Times New Roman" w:hint="eastAsia"/>
          <w:sz w:val="20"/>
          <w:szCs w:val="20"/>
        </w:rPr>
        <w:t>3</w:t>
      </w:r>
      <w:r>
        <w:rPr>
          <w:rFonts w:ascii="Times New Roman" w:hAnsi="Times New Roman"/>
          <w:sz w:val="20"/>
          <w:szCs w:val="20"/>
        </w:rPr>
        <w:t>, in data transmission region, UE’s NPDCCH detection period is configured to T. When no data transmission</w:t>
      </w:r>
      <w:r>
        <w:rPr>
          <w:rFonts w:ascii="Times New Roman" w:hAnsi="Times New Roman" w:hint="eastAsia"/>
          <w:sz w:val="20"/>
          <w:szCs w:val="20"/>
        </w:rPr>
        <w:t xml:space="preserve"> (BSR=0 and No DL data)</w:t>
      </w:r>
      <w:r>
        <w:rPr>
          <w:rFonts w:ascii="Times New Roman" w:hAnsi="Times New Roman"/>
          <w:sz w:val="20"/>
          <w:szCs w:val="20"/>
        </w:rPr>
        <w:t>, there are two possible outcome.</w:t>
      </w:r>
    </w:p>
    <w:p w:rsidR="00A466E0" w:rsidRDefault="00BE6249">
      <w:pPr>
        <w:pStyle w:val="10"/>
        <w:numPr>
          <w:ilvl w:val="0"/>
          <w:numId w:val="7"/>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NPDCCH detection period via high layer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w:t>
      </w:r>
      <w:r>
        <w:rPr>
          <w:sz w:val="20"/>
          <w:szCs w:val="20"/>
        </w:rPr>
        <w:t xml:space="preserve">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t>Also ,</w:t>
      </w:r>
      <w:proofErr w:type="gramEnd"/>
      <w:r>
        <w:rPr>
          <w:kern w:val="0"/>
          <w:sz w:val="20"/>
          <w:szCs w:val="20"/>
        </w:rPr>
        <w:t xml:space="preserve"> UE power consumption is increased due to reception and feedback.</w:t>
      </w:r>
    </w:p>
    <w:p w:rsidR="00A466E0" w:rsidRDefault="00BE6249">
      <w:pPr>
        <w:numPr>
          <w:ilvl w:val="0"/>
          <w:numId w:val="7"/>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NPDCCH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 xml:space="preserve">As can be seen this will also increase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A466E0" w:rsidRDefault="00BE6249">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A466E0" w:rsidRDefault="00BE6249">
      <w:pPr>
        <w:spacing w:beforeLines="50" w:before="120" w:afterLines="50" w:after="120"/>
        <w:jc w:val="center"/>
      </w:pPr>
      <w:r>
        <w:object w:dxaOrig="7583" w:dyaOrig="1823">
          <v:shape id="_x0000_i1026" type="#_x0000_t75" style="width:379pt;height:91pt" o:ole="">
            <v:imagedata r:id="rId10" o:title=""/>
          </v:shape>
          <o:OLEObject Type="Embed" ProgID="Visio.Drawing.11" ShapeID="_x0000_i1026" DrawAspect="Content" ObjectID="_1580320484" r:id="rId11"/>
        </w:object>
      </w:r>
    </w:p>
    <w:p w:rsidR="00A466E0" w:rsidRDefault="00BE6249">
      <w:pPr>
        <w:ind w:firstLineChars="2200" w:firstLine="4400"/>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 xml:space="preserve">3 </w:t>
      </w:r>
      <w:r>
        <w:rPr>
          <w:rFonts w:ascii="Times New Roman" w:hAnsi="Times New Roman"/>
          <w:sz w:val="20"/>
          <w:szCs w:val="20"/>
        </w:rPr>
        <w:t xml:space="preserve"> </w:t>
      </w:r>
    </w:p>
    <w:p w:rsidR="00A466E0" w:rsidRDefault="00BE6249">
      <w:pPr>
        <w:jc w:val="both"/>
        <w:rPr>
          <w:rFonts w:ascii="Times New Roman" w:hAnsi="Times New Roman"/>
          <w:sz w:val="20"/>
          <w:szCs w:val="20"/>
        </w:rPr>
      </w:pPr>
      <w:r>
        <w:rPr>
          <w:rFonts w:ascii="Times New Roman" w:hAnsi="Times New Roman"/>
          <w:sz w:val="20"/>
          <w:szCs w:val="20"/>
        </w:rPr>
        <w:t xml:space="preserve">If the NPDCCH detection period can be dynamically adjusted based on the actual data transmission status, the </w:t>
      </w:r>
      <w:r>
        <w:rPr>
          <w:rFonts w:ascii="Times New Roman" w:hAnsi="Times New Roman"/>
          <w:sz w:val="20"/>
          <w:szCs w:val="20"/>
        </w:rPr>
        <w:t>terminal power consumption will be reduced</w:t>
      </w:r>
      <w:r>
        <w:rPr>
          <w:rFonts w:ascii="Times New Roman" w:hAnsi="Times New Roman" w:hint="eastAsia"/>
          <w:sz w:val="20"/>
          <w:szCs w:val="20"/>
        </w:rPr>
        <w:t>. The same conclusion can be found from other contributions [</w:t>
      </w:r>
      <w:r>
        <w:rPr>
          <w:rFonts w:ascii="Times New Roman" w:hAnsi="Times New Roman" w:hint="eastAsia"/>
          <w:sz w:val="20"/>
          <w:szCs w:val="20"/>
        </w:rPr>
        <w:t>3</w:t>
      </w:r>
      <w:proofErr w:type="gramStart"/>
      <w:r>
        <w:rPr>
          <w:rFonts w:ascii="Times New Roman" w:hAnsi="Times New Roman" w:hint="eastAsia"/>
          <w:sz w:val="20"/>
          <w:szCs w:val="20"/>
        </w:rPr>
        <w:t>][</w:t>
      </w:r>
      <w:proofErr w:type="gramEnd"/>
      <w:r>
        <w:rPr>
          <w:rFonts w:ascii="Times New Roman" w:hAnsi="Times New Roman" w:hint="eastAsia"/>
          <w:sz w:val="20"/>
          <w:szCs w:val="20"/>
        </w:rPr>
        <w:t>4</w:t>
      </w:r>
      <w:r>
        <w:rPr>
          <w:rFonts w:ascii="Times New Roman" w:hAnsi="Times New Roman" w:hint="eastAsia"/>
          <w:sz w:val="20"/>
          <w:szCs w:val="20"/>
        </w:rPr>
        <w:t>]</w:t>
      </w:r>
      <w:r>
        <w:rPr>
          <w:rFonts w:ascii="Times New Roman" w:hAnsi="Times New Roman"/>
          <w:sz w:val="20"/>
          <w:szCs w:val="20"/>
        </w:rPr>
        <w:t xml:space="preserve">. As shown in figure </w:t>
      </w:r>
      <w:r>
        <w:rPr>
          <w:rFonts w:ascii="Times New Roman" w:hAnsi="Times New Roman" w:hint="eastAsia"/>
          <w:sz w:val="20"/>
          <w:szCs w:val="20"/>
        </w:rPr>
        <w:t>4</w:t>
      </w:r>
      <w:r>
        <w:rPr>
          <w:rFonts w:ascii="Times New Roman" w:hAnsi="Times New Roman"/>
          <w:sz w:val="20"/>
          <w:szCs w:val="20"/>
        </w:rPr>
        <w:t xml:space="preserve">, based on DCI indication, UE can use T1 as the NPDCCH detection period when no data transmission </w:t>
      </w:r>
      <w:proofErr w:type="gramStart"/>
      <w:r>
        <w:rPr>
          <w:rFonts w:ascii="Times New Roman" w:hAnsi="Times New Roman"/>
          <w:sz w:val="20"/>
          <w:szCs w:val="20"/>
        </w:rPr>
        <w:t>happens</w:t>
      </w:r>
      <w:r>
        <w:rPr>
          <w:rFonts w:ascii="Times New Roman" w:hAnsi="Times New Roman" w:hint="eastAsia"/>
          <w:sz w:val="20"/>
          <w:szCs w:val="20"/>
        </w:rPr>
        <w:t>(</w:t>
      </w:r>
      <w:proofErr w:type="gramEnd"/>
      <w:r>
        <w:rPr>
          <w:rFonts w:ascii="Times New Roman" w:hAnsi="Times New Roman" w:hint="eastAsia"/>
          <w:sz w:val="20"/>
          <w:szCs w:val="20"/>
        </w:rPr>
        <w:t>BSR=0 and No DL da</w:t>
      </w:r>
      <w:r>
        <w:rPr>
          <w:rFonts w:ascii="Times New Roman" w:hAnsi="Times New Roman" w:hint="eastAsia"/>
          <w:sz w:val="20"/>
          <w:szCs w:val="20"/>
        </w:rPr>
        <w:t>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/DL grant,  UE can use T as the NPDCCH detection period (T1&gt;T) during data transmission. T and T1 will be configured by higher layer.</w:t>
      </w:r>
    </w:p>
    <w:p w:rsidR="00A466E0" w:rsidRDefault="00BE6249">
      <w:pPr>
        <w:jc w:val="center"/>
      </w:pPr>
      <w:r>
        <w:object w:dxaOrig="8082" w:dyaOrig="1906">
          <v:shape id="_x0000_i1027" type="#_x0000_t75" style="width:404.1pt;height:95.45pt" o:ole="">
            <v:imagedata r:id="rId12" o:title=""/>
          </v:shape>
          <o:OLEObject Type="Embed" ProgID="Visio.Drawing.11" ShapeID="_x0000_i1027" DrawAspect="Content" ObjectID="_1580320485" r:id="rId13"/>
        </w:object>
      </w:r>
    </w:p>
    <w:p w:rsidR="00A466E0" w:rsidRDefault="00BE6249">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 xml:space="preserve">4 </w:t>
      </w:r>
    </w:p>
    <w:p w:rsidR="00A466E0" w:rsidRDefault="00BE6249">
      <w:pPr>
        <w:jc w:val="both"/>
        <w:rPr>
          <w:rFonts w:ascii="Times New Roman" w:hAnsi="Times New Roman"/>
          <w:sz w:val="20"/>
          <w:szCs w:val="20"/>
        </w:rPr>
      </w:pPr>
      <w:r>
        <w:rPr>
          <w:rFonts w:ascii="Times New Roman" w:hAnsi="Times New Roman"/>
          <w:sz w:val="20"/>
          <w:szCs w:val="20"/>
        </w:rPr>
        <w:t>Dynamically adjusted detection period can be used under ma</w:t>
      </w:r>
      <w:r>
        <w:rPr>
          <w:rFonts w:ascii="Times New Roman" w:hAnsi="Times New Roman"/>
          <w:sz w:val="20"/>
          <w:szCs w:val="20"/>
        </w:rPr>
        <w:t>ny traffic scenario with on-</w:t>
      </w:r>
      <w:proofErr w:type="gramStart"/>
      <w:r>
        <w:rPr>
          <w:rFonts w:ascii="Times New Roman" w:hAnsi="Times New Roman"/>
          <w:sz w:val="20"/>
          <w:szCs w:val="20"/>
        </w:rPr>
        <w:t>off  characteristics</w:t>
      </w:r>
      <w:proofErr w:type="gramEnd"/>
      <w:r>
        <w:rPr>
          <w:rFonts w:ascii="Times New Roman" w:hAnsi="Times New Roman"/>
          <w:sz w:val="20"/>
          <w:szCs w:val="20"/>
        </w:rPr>
        <w:t xml:space="preserve">, with longer detection period T1 configured to the period of  ‘off’ data transmission period. Besides, it is also useful for signaling setup and transmission. For example, during RRC release, there is up to </w:t>
      </w:r>
      <w:r>
        <w:rPr>
          <w:rFonts w:ascii="Times New Roman" w:hAnsi="Times New Roman"/>
          <w:sz w:val="20"/>
          <w:szCs w:val="20"/>
        </w:rPr>
        <w:t xml:space="preserve">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message is received, while UE is still required to monitor NPDCCH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80%~95% could be spent on RRC release wai</w:t>
      </w:r>
      <w:r>
        <w:rPr>
          <w:rFonts w:ascii="Times New Roman" w:hAnsi="Times New Roman"/>
          <w:sz w:val="20"/>
          <w:szCs w:val="20"/>
        </w:rPr>
        <w:t>ting period. Significant power saving is expected if dynamically adjusted detection period can be used.</w:t>
      </w:r>
      <w:r>
        <w:rPr>
          <w:rFonts w:ascii="Times New Roman" w:hAnsi="Times New Roman" w:hint="eastAsia"/>
          <w:sz w:val="20"/>
          <w:szCs w:val="20"/>
        </w:rPr>
        <w:t xml:space="preserve"> </w:t>
      </w:r>
    </w:p>
    <w:p w:rsidR="00A466E0" w:rsidRDefault="00BE6249">
      <w:pPr>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w:t>
      </w:r>
      <w:r>
        <w:rPr>
          <w:rFonts w:ascii="Times New Roman" w:hAnsi="Times New Roman"/>
          <w:sz w:val="20"/>
          <w:szCs w:val="20"/>
        </w:rPr>
        <w:t>el-</w:t>
      </w:r>
      <w:r>
        <w:rPr>
          <w:rFonts w:ascii="Times New Roman" w:hAnsi="Times New Roman" w:hint="eastAsia"/>
          <w:sz w:val="20"/>
          <w:szCs w:val="20"/>
        </w:rPr>
        <w:t>15</w:t>
      </w:r>
      <w:r>
        <w:rPr>
          <w:rFonts w:ascii="Times New Roman" w:hAnsi="Times New Roman"/>
          <w:sz w:val="20"/>
          <w:szCs w:val="20"/>
        </w:rPr>
        <w:t>, the proposal to introduce SPS is from the aspects of power consumption reduction and delay reduction. Considering SPS use case is mainly for</w:t>
      </w:r>
      <w:r>
        <w:rPr>
          <w:rFonts w:ascii="Times New Roman" w:hAnsi="Times New Roman"/>
          <w:sz w:val="20"/>
          <w:szCs w:val="20"/>
        </w:rPr>
        <w:t xml:space="preserve"> large data packet, e.g., usually with limited transmission time, the effective of power reduction is not as evident as dynamic detection period adjustment</w:t>
      </w:r>
      <w:r>
        <w:rPr>
          <w:rFonts w:ascii="Times New Roman" w:hAnsi="Times New Roman" w:hint="eastAsia"/>
          <w:sz w:val="20"/>
          <w:szCs w:val="20"/>
        </w:rPr>
        <w:t>.</w:t>
      </w:r>
      <w:r>
        <w:rPr>
          <w:rFonts w:ascii="Times New Roman" w:hAnsi="Times New Roman"/>
          <w:sz w:val="20"/>
          <w:szCs w:val="20"/>
        </w:rPr>
        <w:t xml:space="preserve"> </w:t>
      </w:r>
    </w:p>
    <w:p w:rsidR="00A466E0" w:rsidRDefault="00BE6249">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b/>
          <w:i/>
          <w:snapToGrid w:val="0"/>
          <w:sz w:val="20"/>
          <w:szCs w:val="20"/>
        </w:rPr>
        <w:t xml:space="preserve"> Compare with dynamic detection period adjustment, introduction of SPS is less effective for power consumption reduction.</w:t>
      </w:r>
      <w:r>
        <w:rPr>
          <w:rFonts w:ascii="Times New Roman" w:eastAsiaTheme="minorEastAsia" w:hAnsi="Times New Roman" w:hint="eastAsia"/>
          <w:b/>
          <w:i/>
          <w:snapToGrid w:val="0"/>
          <w:sz w:val="20"/>
          <w:szCs w:val="20"/>
        </w:rPr>
        <w:t xml:space="preserve"> </w:t>
      </w:r>
    </w:p>
    <w:p w:rsidR="00A466E0" w:rsidRDefault="00BE6249">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NPDCCH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can be configured by RR</w:t>
      </w:r>
      <w:r>
        <w:rPr>
          <w:rFonts w:ascii="Times New Roman" w:hAnsi="Times New Roman"/>
          <w:sz w:val="20"/>
          <w:szCs w:val="20"/>
        </w:rPr>
        <w:t xml:space="preserve">C </w:t>
      </w:r>
      <w:proofErr w:type="spellStart"/>
      <w:r>
        <w:rPr>
          <w:rFonts w:ascii="Times New Roman" w:hAnsi="Times New Roman"/>
          <w:sz w:val="20"/>
          <w:szCs w:val="20"/>
        </w:rPr>
        <w:t>signaling.Two</w:t>
      </w:r>
      <w:proofErr w:type="spellEnd"/>
      <w:r>
        <w:rPr>
          <w:rFonts w:ascii="Times New Roman" w:hAnsi="Times New Roman"/>
          <w:sz w:val="20"/>
          <w:szCs w:val="20"/>
        </w:rPr>
        <w:t xml:space="preserve"> period can be indicated by 0 and 1 in the DCI bit</w:t>
      </w:r>
      <w:r>
        <w:rPr>
          <w:rFonts w:ascii="Times New Roman" w:hAnsi="Times New Roman" w:hint="eastAsia"/>
          <w:sz w:val="20"/>
          <w:szCs w:val="20"/>
        </w:rPr>
        <w:t xml:space="preserve">. </w:t>
      </w:r>
      <w:r>
        <w:rPr>
          <w:rFonts w:ascii="Times New Roman" w:hAnsi="Times New Roman"/>
          <w:sz w:val="20"/>
          <w:szCs w:val="20"/>
        </w:rPr>
        <w:t>When UE detects NPDCCH using period T and finds the DCI indicator ‘1’, UE will switch to NPDCCH period T1; otherwise UE continues to use T as the NPDCCH detection period. Currently DCI form</w:t>
      </w:r>
      <w:r>
        <w:rPr>
          <w:rFonts w:ascii="Times New Roman" w:hAnsi="Times New Roman"/>
          <w:sz w:val="20"/>
          <w:szCs w:val="20"/>
        </w:rPr>
        <w:t>at N0/N1 has 23 bits, therefore, adding 1 bit indicator for dynamic period indication has minimal impacts.</w:t>
      </w:r>
    </w:p>
    <w:p w:rsidR="00A466E0" w:rsidRDefault="00BE6249">
      <w:pPr>
        <w:spacing w:beforeLines="50" w:before="120" w:after="120"/>
        <w:jc w:val="both"/>
        <w:rPr>
          <w:rFonts w:ascii="Times New Roman" w:hAnsi="Times New Roman"/>
          <w:sz w:val="20"/>
          <w:szCs w:val="20"/>
        </w:rPr>
      </w:pPr>
      <w:r>
        <w:rPr>
          <w:rFonts w:ascii="Times New Roman" w:hAnsi="Times New Roman" w:hint="eastAsia"/>
          <w:sz w:val="20"/>
          <w:szCs w:val="20"/>
        </w:rPr>
        <w:t>Same as NPDCCH detection period, DRX also can be configured dynamically. Two sets should be configured by high layer, where each set contains PDCCH d</w:t>
      </w:r>
      <w:r>
        <w:rPr>
          <w:rFonts w:ascii="Times New Roman" w:hAnsi="Times New Roman" w:hint="eastAsia"/>
          <w:sz w:val="20"/>
          <w:szCs w:val="20"/>
        </w:rPr>
        <w:t xml:space="preserve">etection period and DTX parameters. 1 bit in DCI is used to indicate </w:t>
      </w:r>
      <w:proofErr w:type="gramStart"/>
      <w:r>
        <w:rPr>
          <w:rFonts w:ascii="Times New Roman" w:hAnsi="Times New Roman" w:hint="eastAsia"/>
          <w:sz w:val="20"/>
          <w:szCs w:val="20"/>
        </w:rPr>
        <w:t>the which</w:t>
      </w:r>
      <w:proofErr w:type="gramEnd"/>
      <w:r>
        <w:rPr>
          <w:rFonts w:ascii="Times New Roman" w:hAnsi="Times New Roman" w:hint="eastAsia"/>
          <w:sz w:val="20"/>
          <w:szCs w:val="20"/>
        </w:rPr>
        <w:t xml:space="preserve"> set will be used. </w:t>
      </w:r>
    </w:p>
    <w:p w:rsidR="00A466E0" w:rsidRDefault="00BE6249">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4</w:t>
      </w:r>
      <w:r>
        <w:rPr>
          <w:rFonts w:ascii="Times New Roman" w:hAnsi="Times New Roman"/>
          <w:b/>
          <w:i/>
          <w:sz w:val="20"/>
          <w:szCs w:val="20"/>
        </w:rPr>
        <w:t>: For UE power consumption</w:t>
      </w:r>
      <w:r>
        <w:rPr>
          <w:rFonts w:ascii="Times New Roman" w:hAnsi="Times New Roman" w:hint="eastAsia"/>
          <w:b/>
          <w:i/>
          <w:sz w:val="20"/>
          <w:szCs w:val="20"/>
        </w:rPr>
        <w:t xml:space="preserve"> in RRC connected mode DRX</w:t>
      </w:r>
      <w:r>
        <w:rPr>
          <w:rFonts w:ascii="Times New Roman" w:hAnsi="Times New Roman"/>
          <w:b/>
          <w:i/>
          <w:sz w:val="20"/>
          <w:szCs w:val="20"/>
        </w:rPr>
        <w:t>,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A466E0" w:rsidRDefault="00BE6249">
      <w:pPr>
        <w:pStyle w:val="1"/>
        <w:spacing w:beforeLines="50" w:before="120" w:afterLines="50" w:after="120" w:line="360" w:lineRule="auto"/>
        <w:ind w:left="431" w:hanging="431"/>
        <w:rPr>
          <w:lang w:val="en-US"/>
        </w:rPr>
      </w:pPr>
      <w:r>
        <w:rPr>
          <w:lang w:val="en-US"/>
        </w:rPr>
        <w:t>Con</w:t>
      </w:r>
      <w:r>
        <w:rPr>
          <w:lang w:val="en-US"/>
        </w:rPr>
        <w:t>clusions</w:t>
      </w:r>
    </w:p>
    <w:p w:rsidR="00A466E0" w:rsidRDefault="00BE6249">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observations and proposals:</w:t>
      </w:r>
    </w:p>
    <w:p w:rsidR="00A466E0" w:rsidRDefault="00BE6249">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A466E0" w:rsidRDefault="00BE6249">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rPr>
        <w:t xml:space="preserve">Compare with dynamic </w:t>
      </w:r>
      <w:r>
        <w:rPr>
          <w:rFonts w:ascii="Times New Roman" w:eastAsiaTheme="minorEastAsia" w:hAnsi="Times New Roman"/>
          <w:b/>
          <w:i/>
          <w:snapToGrid w:val="0"/>
          <w:sz w:val="20"/>
          <w:szCs w:val="20"/>
        </w:rPr>
        <w:t>detection period adjustment, introduction of SPS is less effective for power consumption reduction.</w:t>
      </w:r>
      <w:r>
        <w:rPr>
          <w:rFonts w:ascii="Times New Roman" w:eastAsiaTheme="minorEastAsia" w:hAnsi="Times New Roman" w:hint="eastAsia"/>
          <w:b/>
          <w:i/>
          <w:snapToGrid w:val="0"/>
          <w:sz w:val="20"/>
          <w:szCs w:val="20"/>
        </w:rPr>
        <w:t xml:space="preserve"> </w:t>
      </w:r>
    </w:p>
    <w:p w:rsidR="00A466E0" w:rsidRDefault="00BE6249">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xml:space="preserve">: </w:t>
      </w:r>
      <w:proofErr w:type="gramStart"/>
      <w:r>
        <w:rPr>
          <w:rFonts w:ascii="Times New Roman" w:eastAsiaTheme="minorEastAsia" w:hAnsi="Times New Roman"/>
          <w:b/>
          <w:i/>
          <w:snapToGrid w:val="0"/>
          <w:sz w:val="20"/>
          <w:szCs w:val="20"/>
          <w:lang w:val="en-GB"/>
        </w:rPr>
        <w:t>Joint  cell</w:t>
      </w:r>
      <w:proofErr w:type="gramEnd"/>
      <w:r>
        <w:rPr>
          <w:rFonts w:ascii="Times New Roman" w:eastAsiaTheme="minorEastAsia" w:hAnsi="Times New Roman"/>
          <w:b/>
          <w:i/>
          <w:snapToGrid w:val="0"/>
          <w:sz w:val="20"/>
          <w:szCs w:val="20"/>
          <w:lang w:val="en-GB"/>
        </w:rPr>
        <w:t xml:space="preserve"> specific WUS and PO specific WUS  can be configured to achieve better power saving.</w:t>
      </w:r>
    </w:p>
    <w:p w:rsidR="00A466E0" w:rsidRDefault="00BE6249" w:rsidP="00BE6249">
      <w:pPr>
        <w:pStyle w:val="30"/>
        <w:numPr>
          <w:ilvl w:val="0"/>
          <w:numId w:val="6"/>
        </w:numPr>
        <w:ind w:left="363" w:hanging="363"/>
      </w:pPr>
      <w:r>
        <w:rPr>
          <w:rFonts w:ascii="Times New Roman" w:eastAsiaTheme="minorEastAsia" w:hAnsi="Times New Roman"/>
          <w:b/>
          <w:i/>
          <w:snapToGrid w:val="0"/>
          <w:sz w:val="20"/>
          <w:szCs w:val="20"/>
          <w:lang w:val="en-GB"/>
        </w:rPr>
        <w:t>Cell specific WUS with synchronization function</w:t>
      </w:r>
      <w:r>
        <w:rPr>
          <w:rFonts w:ascii="Times New Roman" w:eastAsiaTheme="minorEastAsia" w:hAnsi="Times New Roman"/>
          <w:b/>
          <w:i/>
          <w:snapToGrid w:val="0"/>
          <w:sz w:val="20"/>
          <w:szCs w:val="20"/>
          <w:lang w:val="en-GB"/>
        </w:rPr>
        <w:t xml:space="preserve">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 configured PO specifically.</w:t>
      </w:r>
    </w:p>
    <w:p w:rsidR="00A466E0" w:rsidRDefault="00BE6249">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lastRenderedPageBreak/>
        <w:t xml:space="preserve">Proposal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A466E0" w:rsidRDefault="00BE6249">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A466E0" w:rsidRDefault="00BE6249">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4</w:t>
      </w:r>
      <w:r>
        <w:rPr>
          <w:rFonts w:ascii="Times New Roman" w:hAnsi="Times New Roman"/>
          <w:b/>
          <w:i/>
          <w:sz w:val="20"/>
          <w:szCs w:val="20"/>
        </w:rPr>
        <w:t xml:space="preserve">: For UE </w:t>
      </w:r>
      <w:r>
        <w:rPr>
          <w:rFonts w:ascii="Times New Roman" w:hAnsi="Times New Roman"/>
          <w:b/>
          <w:i/>
          <w:sz w:val="20"/>
          <w:szCs w:val="20"/>
        </w:rPr>
        <w:t>power consumption</w:t>
      </w:r>
      <w:r>
        <w:rPr>
          <w:rFonts w:ascii="Times New Roman" w:hAnsi="Times New Roman" w:hint="eastAsia"/>
          <w:b/>
          <w:i/>
          <w:sz w:val="20"/>
          <w:szCs w:val="20"/>
        </w:rPr>
        <w:t xml:space="preserve"> in RRC connected mode DRX</w:t>
      </w:r>
      <w:r>
        <w:rPr>
          <w:rFonts w:ascii="Times New Roman" w:hAnsi="Times New Roman"/>
          <w:b/>
          <w:i/>
          <w:sz w:val="20"/>
          <w:szCs w:val="20"/>
        </w:rPr>
        <w:t>,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A466E0" w:rsidRDefault="00BE6249">
      <w:pPr>
        <w:pStyle w:val="1"/>
        <w:numPr>
          <w:ilvl w:val="0"/>
          <w:numId w:val="0"/>
        </w:numPr>
        <w:spacing w:beforeLines="50" w:before="120" w:afterLines="50" w:after="120" w:line="360" w:lineRule="auto"/>
        <w:ind w:left="431" w:hanging="431"/>
        <w:rPr>
          <w:lang w:val="en-US"/>
        </w:rPr>
      </w:pPr>
      <w:bookmarkStart w:id="9" w:name="OLE_LINK11"/>
      <w:bookmarkStart w:id="10" w:name="OLE_LINK10"/>
      <w:r>
        <w:rPr>
          <w:lang w:val="en-US"/>
        </w:rPr>
        <w:t>References</w:t>
      </w:r>
    </w:p>
    <w:bookmarkEnd w:id="9"/>
    <w:bookmarkEnd w:id="10"/>
    <w:p w:rsidR="00A466E0" w:rsidRDefault="00BE6249">
      <w:pPr>
        <w:numPr>
          <w:ilvl w:val="0"/>
          <w:numId w:val="8"/>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A466E0" w:rsidRDefault="00BE6249" w:rsidP="00BE6249">
      <w:pPr>
        <w:numPr>
          <w:ilvl w:val="0"/>
          <w:numId w:val="8"/>
        </w:numPr>
        <w:spacing w:beforeLines="20" w:before="48" w:afterLines="20" w:after="48"/>
        <w:rPr>
          <w:rFonts w:ascii="Times New Roman" w:hAnsi="Times New Roman"/>
          <w:sz w:val="20"/>
        </w:rPr>
      </w:pPr>
      <w:bookmarkStart w:id="11" w:name="_GoBack"/>
      <w:r>
        <w:rPr>
          <w:rFonts w:ascii="Times New Roman" w:hAnsi="Times New Roman" w:hint="eastAsia"/>
          <w:sz w:val="20"/>
        </w:rPr>
        <w:t xml:space="preserve">3GPP, </w:t>
      </w:r>
      <w:r>
        <w:rPr>
          <w:rFonts w:ascii="Times New Roman" w:hAnsi="Times New Roman"/>
          <w:sz w:val="20"/>
        </w:rPr>
        <w:t xml:space="preserve">Draft Report </w:t>
      </w:r>
      <w:r>
        <w:rPr>
          <w:rFonts w:ascii="Times New Roman" w:hAnsi="Times New Roman"/>
          <w:sz w:val="20"/>
        </w:rPr>
        <w:t>of 3GPP TSG RAN WG1 #</w:t>
      </w:r>
      <w:r>
        <w:rPr>
          <w:rFonts w:ascii="Times New Roman" w:hAnsi="Times New Roman" w:hint="eastAsia"/>
          <w:sz w:val="20"/>
        </w:rPr>
        <w:t>90</w:t>
      </w:r>
      <w:r>
        <w:rPr>
          <w:rFonts w:ascii="Times New Roman" w:hAnsi="Times New Roman" w:hint="eastAsia"/>
          <w:sz w:val="20"/>
        </w:rPr>
        <w:t>bis</w:t>
      </w:r>
      <w:r>
        <w:rPr>
          <w:rFonts w:ascii="Times New Roman" w:hAnsi="Times New Roman" w:hint="eastAsia"/>
          <w:sz w:val="20"/>
        </w:rPr>
        <w:t>,</w:t>
      </w:r>
      <w:r>
        <w:rPr>
          <w:rFonts w:ascii="Times New Roman" w:hAnsi="Times New Roman"/>
          <w:sz w:val="20"/>
        </w:rPr>
        <w:t xml:space="preserve"> v0.1.0</w:t>
      </w:r>
      <w:r>
        <w:rPr>
          <w:rFonts w:ascii="Times New Roman" w:hAnsi="Times New Roman" w:hint="eastAsia"/>
          <w:sz w:val="20"/>
        </w:rPr>
        <w:t xml:space="preserve"> </w:t>
      </w:r>
    </w:p>
    <w:bookmarkEnd w:id="11"/>
    <w:p w:rsidR="00A466E0" w:rsidRDefault="00BE6249">
      <w:pPr>
        <w:numPr>
          <w:ilvl w:val="0"/>
          <w:numId w:val="8"/>
        </w:numPr>
        <w:spacing w:after="0" w:line="264" w:lineRule="auto"/>
        <w:rPr>
          <w:rFonts w:ascii="Times New Roman" w:hAnsi="Times New Roman"/>
          <w:sz w:val="20"/>
        </w:rPr>
      </w:pPr>
      <w:r>
        <w:rPr>
          <w:rFonts w:ascii="Times New Roman" w:hAnsi="Times New Roman" w:hint="eastAsia"/>
          <w:sz w:val="20"/>
        </w:rPr>
        <w:t>3GPP, R1-1707571, UE power consumption reduction by new physical signal/channel in NB-</w:t>
      </w:r>
      <w:proofErr w:type="spellStart"/>
      <w:r>
        <w:rPr>
          <w:rFonts w:ascii="Times New Roman" w:hAnsi="Times New Roman" w:hint="eastAsia"/>
          <w:sz w:val="20"/>
        </w:rPr>
        <w:t>IoT</w:t>
      </w:r>
      <w:proofErr w:type="spellEnd"/>
      <w:r>
        <w:rPr>
          <w:rFonts w:ascii="Times New Roman" w:hAnsi="Times New Roman" w:hint="eastAsia"/>
          <w:sz w:val="20"/>
        </w:rPr>
        <w:t>, LG Electron</w:t>
      </w:r>
      <w:r>
        <w:rPr>
          <w:rFonts w:ascii="Times New Roman" w:hAnsi="Times New Roman" w:hint="eastAsia"/>
          <w:sz w:val="20"/>
        </w:rPr>
        <w:t>ics, RAN1#89</w:t>
      </w:r>
    </w:p>
    <w:p w:rsidR="00A466E0" w:rsidRDefault="00BE6249">
      <w:pPr>
        <w:numPr>
          <w:ilvl w:val="0"/>
          <w:numId w:val="8"/>
        </w:numPr>
        <w:spacing w:after="0" w:line="264" w:lineRule="auto"/>
        <w:rPr>
          <w:rFonts w:ascii="Times New Roman" w:hAnsi="Times New Roman"/>
          <w:sz w:val="20"/>
        </w:rPr>
      </w:pPr>
      <w:r>
        <w:rPr>
          <w:rFonts w:ascii="Times New Roman" w:hAnsi="Times New Roman" w:hint="eastAsia"/>
          <w:sz w:val="20"/>
        </w:rPr>
        <w:t>3GPP, R1-1707920, Power saving for paging and connected mode-DRX for NB-</w:t>
      </w:r>
      <w:proofErr w:type="spellStart"/>
      <w:r>
        <w:rPr>
          <w:rFonts w:ascii="Times New Roman" w:hAnsi="Times New Roman" w:hint="eastAsia"/>
          <w:sz w:val="20"/>
        </w:rPr>
        <w:t>IoT</w:t>
      </w:r>
      <w:proofErr w:type="spellEnd"/>
      <w:r>
        <w:rPr>
          <w:rFonts w:ascii="Times New Roman" w:hAnsi="Times New Roman" w:hint="eastAsia"/>
          <w:sz w:val="20"/>
        </w:rPr>
        <w:t xml:space="preserve">, Samsung, RAN1#89   </w:t>
      </w:r>
    </w:p>
    <w:p w:rsidR="00A466E0" w:rsidRDefault="00A466E0">
      <w:pPr>
        <w:numPr>
          <w:ilvl w:val="255"/>
          <w:numId w:val="0"/>
        </w:numPr>
        <w:spacing w:after="0" w:line="264" w:lineRule="auto"/>
        <w:rPr>
          <w:rFonts w:ascii="Times New Roman" w:hAnsi="Times New Roman"/>
          <w:sz w:val="20"/>
        </w:rPr>
      </w:pPr>
    </w:p>
    <w:p w:rsidR="00A466E0" w:rsidRDefault="00BE6249">
      <w:pPr>
        <w:pStyle w:val="1"/>
        <w:numPr>
          <w:ilvl w:val="0"/>
          <w:numId w:val="0"/>
        </w:numPr>
        <w:spacing w:beforeLines="50" w:before="120" w:afterLines="50" w:after="120" w:line="360" w:lineRule="auto"/>
        <w:ind w:left="432" w:hanging="432"/>
        <w:rPr>
          <w:lang w:val="en-US"/>
        </w:rPr>
      </w:pPr>
      <w:r>
        <w:rPr>
          <w:rFonts w:ascii="Times New Roman" w:hAnsi="Times New Roman" w:hint="eastAsia"/>
          <w:sz w:val="20"/>
          <w:lang w:val="en-US"/>
        </w:rPr>
        <w:t xml:space="preserve"> </w:t>
      </w:r>
      <w:r>
        <w:rPr>
          <w:rFonts w:hint="eastAsia"/>
          <w:lang w:val="en-US"/>
        </w:rPr>
        <w:t>Appendix</w:t>
      </w:r>
    </w:p>
    <w:p w:rsidR="00A466E0" w:rsidRDefault="00BE6249">
      <w:pPr>
        <w:spacing w:after="0"/>
        <w:jc w:val="center"/>
        <w:rPr>
          <w:rFonts w:ascii="Times New Roman" w:hAnsi="Times New Roman"/>
          <w:sz w:val="20"/>
          <w:szCs w:val="20"/>
        </w:rPr>
      </w:pPr>
      <w:r>
        <w:rPr>
          <w:rFonts w:ascii="Times New Roman" w:hAnsi="Times New Roman"/>
          <w:sz w:val="20"/>
          <w:szCs w:val="20"/>
        </w:rPr>
        <w:t>Table A.</w:t>
      </w:r>
      <w:r>
        <w:rPr>
          <w:rFonts w:ascii="Times New Roman" w:hAnsi="Times New Roman" w:hint="eastAsia"/>
          <w:sz w:val="20"/>
          <w:szCs w:val="20"/>
        </w:rPr>
        <w:t>1</w:t>
      </w:r>
      <w:r>
        <w:rPr>
          <w:rFonts w:ascii="Times New Roman" w:hAnsi="Times New Roman"/>
          <w:sz w:val="20"/>
          <w:szCs w:val="20"/>
        </w:rPr>
        <w:t xml:space="preserve"> Simulation </w:t>
      </w:r>
      <w:r>
        <w:rPr>
          <w:rFonts w:ascii="Times New Roman" w:hAnsi="Times New Roman" w:hint="eastAsia"/>
          <w:sz w:val="20"/>
          <w:szCs w:val="20"/>
        </w:rPr>
        <w:t>a</w:t>
      </w:r>
      <w:r>
        <w:rPr>
          <w:rFonts w:ascii="Times New Roman" w:hAnsi="Times New Roman"/>
          <w:sz w:val="20"/>
          <w:szCs w:val="20"/>
        </w:rPr>
        <w:t>ssumption</w:t>
      </w:r>
      <w:r>
        <w:rPr>
          <w:rFonts w:ascii="Times New Roman" w:hAnsi="Times New Roman" w:hint="eastAsia"/>
          <w:sz w:val="20"/>
          <w:szCs w:val="20"/>
        </w:rPr>
        <w:t>s</w:t>
      </w:r>
    </w:p>
    <w:tbl>
      <w:tblPr>
        <w:tblW w:w="7207" w:type="dxa"/>
        <w:jc w:val="center"/>
        <w:tblLayout w:type="fixed"/>
        <w:tblCellMar>
          <w:left w:w="0" w:type="dxa"/>
          <w:right w:w="0" w:type="dxa"/>
        </w:tblCellMar>
        <w:tblLook w:val="04A0" w:firstRow="1" w:lastRow="0" w:firstColumn="1" w:lastColumn="0" w:noHBand="0" w:noVBand="1"/>
      </w:tblPr>
      <w:tblGrid>
        <w:gridCol w:w="3603"/>
        <w:gridCol w:w="3604"/>
      </w:tblGrid>
      <w:tr w:rsidR="00A466E0">
        <w:trPr>
          <w:trHeight w:val="300"/>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b/>
                <w:bCs/>
                <w:color w:val="000000"/>
                <w:kern w:val="24"/>
                <w:sz w:val="20"/>
                <w:szCs w:val="20"/>
              </w:rPr>
              <w:t>Parameter</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b/>
                <w:bCs/>
                <w:color w:val="000000"/>
                <w:kern w:val="24"/>
                <w:sz w:val="20"/>
                <w:szCs w:val="20"/>
              </w:rPr>
              <w:t>Value</w:t>
            </w:r>
          </w:p>
        </w:tc>
      </w:tr>
      <w:tr w:rsidR="00A466E0">
        <w:trPr>
          <w:trHeight w:val="108"/>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BS TX antenna configuration</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lang w:eastAsia="sv-SE"/>
              </w:rPr>
              <w:t xml:space="preserve">2 </w:t>
            </w:r>
            <w:proofErr w:type="spellStart"/>
            <w:r>
              <w:rPr>
                <w:rFonts w:ascii="Times New Roman" w:hAnsi="Times New Roman"/>
                <w:color w:val="000000"/>
                <w:kern w:val="24"/>
                <w:sz w:val="20"/>
                <w:szCs w:val="20"/>
                <w:lang w:eastAsia="sv-SE"/>
              </w:rPr>
              <w:t>Tx</w:t>
            </w:r>
            <w:proofErr w:type="spellEnd"/>
          </w:p>
        </w:tc>
      </w:tr>
      <w:tr w:rsidR="00A466E0">
        <w:trPr>
          <w:trHeight w:val="108"/>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BS power</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color w:val="000000"/>
                <w:kern w:val="24"/>
                <w:sz w:val="20"/>
                <w:szCs w:val="20"/>
              </w:rPr>
              <w:t>43</w:t>
            </w:r>
            <w:r>
              <w:rPr>
                <w:rFonts w:ascii="Times New Roman" w:hAnsi="Times New Roman" w:hint="eastAsia"/>
                <w:color w:val="000000"/>
                <w:kern w:val="24"/>
                <w:sz w:val="20"/>
                <w:szCs w:val="20"/>
              </w:rPr>
              <w:t xml:space="preserve"> </w:t>
            </w:r>
            <w:proofErr w:type="spellStart"/>
            <w:r>
              <w:rPr>
                <w:rFonts w:ascii="Times New Roman" w:hAnsi="Times New Roman"/>
                <w:color w:val="000000"/>
                <w:kern w:val="24"/>
                <w:sz w:val="20"/>
                <w:szCs w:val="20"/>
              </w:rPr>
              <w:t>dBm</w:t>
            </w:r>
            <w:proofErr w:type="spellEnd"/>
          </w:p>
        </w:tc>
      </w:tr>
      <w:tr w:rsidR="00A466E0">
        <w:trPr>
          <w:trHeight w:val="20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hint="eastAsia"/>
                <w:color w:val="000000"/>
                <w:kern w:val="24"/>
                <w:sz w:val="20"/>
                <w:szCs w:val="20"/>
              </w:rPr>
              <w:t xml:space="preserve">Occupied </w:t>
            </w:r>
            <w:r>
              <w:rPr>
                <w:rFonts w:ascii="Times New Roman" w:hAnsi="Times New Roman"/>
                <w:color w:val="000000"/>
                <w:kern w:val="24"/>
                <w:sz w:val="20"/>
                <w:szCs w:val="20"/>
              </w:rPr>
              <w:t>BW</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180</w:t>
            </w:r>
            <w:r>
              <w:rPr>
                <w:rFonts w:ascii="Times New Roman" w:hAnsi="Times New Roman" w:hint="eastAsia"/>
                <w:color w:val="000000"/>
                <w:kern w:val="24"/>
                <w:sz w:val="20"/>
                <w:szCs w:val="20"/>
              </w:rPr>
              <w:t xml:space="preserve"> </w:t>
            </w:r>
            <w:r>
              <w:rPr>
                <w:rFonts w:ascii="Times New Roman" w:hAnsi="Times New Roman"/>
                <w:color w:val="000000"/>
                <w:kern w:val="24"/>
                <w:sz w:val="20"/>
                <w:szCs w:val="20"/>
              </w:rPr>
              <w:t>kHz</w:t>
            </w:r>
          </w:p>
        </w:tc>
      </w:tr>
      <w:tr w:rsidR="00A466E0">
        <w:trPr>
          <w:trHeight w:val="108"/>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lang w:val="sv-SE"/>
              </w:rPr>
              <w:t>Band</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lang w:val="sv-SE"/>
              </w:rPr>
              <w:t>900 MHz</w:t>
            </w:r>
          </w:p>
        </w:tc>
      </w:tr>
      <w:tr w:rsidR="00A466E0">
        <w:trPr>
          <w:trHeight w:val="108"/>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Channel model</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TU</w:t>
            </w:r>
          </w:p>
        </w:tc>
      </w:tr>
      <w:tr w:rsidR="00A466E0">
        <w:trPr>
          <w:trHeight w:val="108"/>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Doppler spread</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1 Hz</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UE RX antenna configuration</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1 Rx</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UE NF</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5 dB</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Coupling loss</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sz w:val="20"/>
                <w:szCs w:val="20"/>
              </w:rPr>
            </w:pPr>
            <w:r>
              <w:rPr>
                <w:rFonts w:ascii="Times New Roman" w:hAnsi="Times New Roman"/>
                <w:color w:val="000000"/>
                <w:kern w:val="24"/>
                <w:sz w:val="20"/>
                <w:szCs w:val="20"/>
              </w:rPr>
              <w:t>144dB, 154dB, 164 dB</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Sequence</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color w:val="000000"/>
                <w:kern w:val="24"/>
                <w:sz w:val="20"/>
                <w:szCs w:val="20"/>
              </w:rPr>
              <w:t>131-ZC sequence</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Initial time drift</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color w:val="000000"/>
                <w:kern w:val="24"/>
                <w:sz w:val="20"/>
                <w:szCs w:val="20"/>
              </w:rPr>
              <w:t>0.4096</w:t>
            </w:r>
            <w:r>
              <w:rPr>
                <w:rFonts w:ascii="Times New Roman" w:hAnsi="Times New Roman" w:hint="eastAsia"/>
                <w:color w:val="000000"/>
                <w:kern w:val="24"/>
                <w:sz w:val="20"/>
                <w:szCs w:val="20"/>
              </w:rPr>
              <w:t xml:space="preserve"> </w:t>
            </w:r>
            <w:proofErr w:type="spellStart"/>
            <w:r>
              <w:rPr>
                <w:rFonts w:ascii="Times New Roman" w:hAnsi="Times New Roman"/>
                <w:color w:val="000000"/>
                <w:kern w:val="24"/>
                <w:sz w:val="20"/>
                <w:szCs w:val="20"/>
              </w:rPr>
              <w:t>ms</w:t>
            </w:r>
            <w:proofErr w:type="spellEnd"/>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Initial frequency offset</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color w:val="000000"/>
                <w:kern w:val="24"/>
                <w:sz w:val="20"/>
                <w:szCs w:val="20"/>
              </w:rPr>
              <w:t>921</w:t>
            </w:r>
            <w:r>
              <w:rPr>
                <w:rFonts w:ascii="Times New Roman" w:hAnsi="Times New Roman" w:hint="eastAsia"/>
                <w:color w:val="000000"/>
                <w:kern w:val="24"/>
                <w:sz w:val="20"/>
                <w:szCs w:val="20"/>
              </w:rPr>
              <w:t xml:space="preserve"> </w:t>
            </w:r>
            <w:r>
              <w:rPr>
                <w:rFonts w:ascii="Times New Roman" w:hAnsi="Times New Roman"/>
                <w:color w:val="000000"/>
                <w:kern w:val="24"/>
                <w:sz w:val="20"/>
                <w:szCs w:val="20"/>
              </w:rPr>
              <w:t>Hz</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Residual time drift</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Within CP</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Residual frequency offset</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color w:val="000000"/>
                <w:kern w:val="24"/>
                <w:sz w:val="20"/>
                <w:szCs w:val="20"/>
              </w:rPr>
              <w:t>100</w:t>
            </w:r>
            <w:r>
              <w:rPr>
                <w:rFonts w:ascii="Times New Roman" w:hAnsi="Times New Roman" w:hint="eastAsia"/>
                <w:color w:val="000000"/>
                <w:kern w:val="24"/>
                <w:sz w:val="20"/>
                <w:szCs w:val="20"/>
              </w:rPr>
              <w:t xml:space="preserve"> </w:t>
            </w:r>
            <w:r>
              <w:rPr>
                <w:rFonts w:ascii="Times New Roman" w:hAnsi="Times New Roman"/>
                <w:color w:val="000000"/>
                <w:kern w:val="24"/>
                <w:sz w:val="20"/>
                <w:szCs w:val="20"/>
              </w:rPr>
              <w:t>Hz</w:t>
            </w:r>
          </w:p>
        </w:tc>
      </w:tr>
      <w:tr w:rsidR="00A466E0">
        <w:trPr>
          <w:trHeight w:val="182"/>
          <w:jc w:val="center"/>
        </w:trPr>
        <w:tc>
          <w:tcPr>
            <w:tcW w:w="3603"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 xml:space="preserve">Target </w:t>
            </w:r>
            <w:r>
              <w:rPr>
                <w:rFonts w:ascii="Times New Roman" w:hAnsi="Times New Roman" w:hint="eastAsia"/>
                <w:sz w:val="20"/>
                <w:szCs w:val="20"/>
              </w:rPr>
              <w:t>sync probability</w:t>
            </w:r>
          </w:p>
        </w:tc>
        <w:tc>
          <w:tcPr>
            <w:tcW w:w="3604"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A466E0" w:rsidRDefault="00BE6249">
            <w:pPr>
              <w:spacing w:after="0"/>
              <w:rPr>
                <w:rFonts w:ascii="Times New Roman" w:hAnsi="Times New Roman"/>
                <w:color w:val="000000"/>
                <w:kern w:val="24"/>
                <w:sz w:val="20"/>
                <w:szCs w:val="20"/>
              </w:rPr>
            </w:pPr>
            <w:r>
              <w:rPr>
                <w:rFonts w:ascii="Times New Roman" w:hAnsi="Times New Roman" w:hint="eastAsia"/>
                <w:color w:val="000000"/>
                <w:kern w:val="24"/>
                <w:sz w:val="20"/>
                <w:szCs w:val="20"/>
              </w:rPr>
              <w:t>~90%</w:t>
            </w:r>
          </w:p>
        </w:tc>
      </w:tr>
    </w:tbl>
    <w:p w:rsidR="00A466E0" w:rsidRDefault="00A466E0">
      <w:pPr>
        <w:spacing w:after="0"/>
        <w:rPr>
          <w:rFonts w:ascii="Times New Roman" w:hAnsi="Times New Roman"/>
          <w:sz w:val="20"/>
          <w:szCs w:val="20"/>
        </w:rPr>
      </w:pPr>
    </w:p>
    <w:p w:rsidR="00A466E0" w:rsidRDefault="00A466E0">
      <w:pPr>
        <w:numPr>
          <w:ilvl w:val="255"/>
          <w:numId w:val="0"/>
        </w:numPr>
        <w:spacing w:after="0" w:line="264" w:lineRule="auto"/>
        <w:rPr>
          <w:rFonts w:ascii="Times New Roman" w:hAnsi="Times New Roman"/>
          <w:sz w:val="20"/>
        </w:rPr>
      </w:pPr>
    </w:p>
    <w:p w:rsidR="00A466E0" w:rsidRDefault="00A466E0">
      <w:pPr>
        <w:spacing w:after="0" w:line="264" w:lineRule="auto"/>
        <w:rPr>
          <w:rFonts w:ascii="Times New Roman" w:hAnsi="Times New Roman"/>
          <w:sz w:val="20"/>
        </w:rPr>
      </w:pPr>
    </w:p>
    <w:p w:rsidR="00A466E0" w:rsidRDefault="00A466E0">
      <w:pPr>
        <w:spacing w:after="0" w:line="264" w:lineRule="auto"/>
        <w:rPr>
          <w:rFonts w:ascii="Times New Roman" w:hAnsi="Times New Roman"/>
          <w:sz w:val="20"/>
        </w:rPr>
      </w:pPr>
    </w:p>
    <w:p w:rsidR="00A466E0" w:rsidRDefault="00A466E0">
      <w:pPr>
        <w:numPr>
          <w:ilvl w:val="255"/>
          <w:numId w:val="0"/>
        </w:numPr>
      </w:pPr>
    </w:p>
    <w:p w:rsidR="00A466E0" w:rsidRDefault="00A466E0">
      <w:pPr>
        <w:spacing w:after="0" w:line="264" w:lineRule="auto"/>
        <w:rPr>
          <w:rFonts w:ascii="Times New Roman" w:hAnsi="Times New Roman"/>
          <w:sz w:val="20"/>
          <w:highlight w:val="yellow"/>
        </w:rPr>
      </w:pPr>
    </w:p>
    <w:sectPr w:rsidR="00A466E0">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201B19"/>
    <w:multiLevelType w:val="multilevel"/>
    <w:tmpl w:val="2F201B1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FDC5353"/>
    <w:multiLevelType w:val="multilevel"/>
    <w:tmpl w:val="2FDC5353"/>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FAA119A"/>
    <w:multiLevelType w:val="multilevel"/>
    <w:tmpl w:val="3FAA119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445411B9"/>
    <w:multiLevelType w:val="multilevel"/>
    <w:tmpl w:val="445411B9"/>
    <w:lvl w:ilvl="0">
      <w:start w:val="1"/>
      <w:numFmt w:val="bullet"/>
      <w:lvlText w:val="•"/>
      <w:lvlJc w:val="left"/>
      <w:pPr>
        <w:tabs>
          <w:tab w:val="left" w:pos="1080"/>
        </w:tabs>
        <w:ind w:left="1080" w:hanging="360"/>
      </w:pPr>
      <w:rPr>
        <w:rFonts w:ascii="Arial" w:hAnsi="Arial" w:hint="default"/>
      </w:rPr>
    </w:lvl>
    <w:lvl w:ilvl="1">
      <w:numFmt w:val="bullet"/>
      <w:lvlText w:val="•"/>
      <w:lvlJc w:val="left"/>
      <w:pPr>
        <w:tabs>
          <w:tab w:val="left" w:pos="1800"/>
        </w:tabs>
        <w:ind w:left="1800" w:hanging="360"/>
      </w:pPr>
      <w:rPr>
        <w:rFonts w:ascii="Arial" w:hAnsi="Arial" w:hint="default"/>
      </w:rPr>
    </w:lvl>
    <w:lvl w:ilvl="2">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5"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6"/>
  </w:num>
  <w:num w:numId="2">
    <w:abstractNumId w:val="5"/>
  </w:num>
  <w:num w:numId="3">
    <w:abstractNumId w:val="0"/>
  </w:num>
  <w:num w:numId="4">
    <w:abstractNumId w:val="4"/>
  </w:num>
  <w:num w:numId="5">
    <w:abstractNumId w:val="1"/>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doNotDisplayPageBoundaries/>
  <w:hideGrammaticalErrors/>
  <w:proofState w:spelling="clean" w:grammar="clean"/>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98E"/>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06"/>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27F0"/>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B57"/>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E7"/>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803"/>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7B"/>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5D3"/>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8DB"/>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81"/>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8D6"/>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57B"/>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192"/>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31"/>
    <w:rsid w:val="00915B58"/>
    <w:rsid w:val="00915CD6"/>
    <w:rsid w:val="00915F54"/>
    <w:rsid w:val="00916044"/>
    <w:rsid w:val="0091648D"/>
    <w:rsid w:val="00916695"/>
    <w:rsid w:val="009166D6"/>
    <w:rsid w:val="009169C7"/>
    <w:rsid w:val="00916F60"/>
    <w:rsid w:val="00917164"/>
    <w:rsid w:val="0091720C"/>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459"/>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CEE"/>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6E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D65"/>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71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202"/>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249"/>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8E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6E4F"/>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6D52"/>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2E9"/>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0A7"/>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205"/>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1EC"/>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306"/>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15"/>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30E"/>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7DF"/>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2BC"/>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2763A3F"/>
    <w:rsid w:val="02A62A90"/>
    <w:rsid w:val="02AC7790"/>
    <w:rsid w:val="03F87400"/>
    <w:rsid w:val="047F5C2E"/>
    <w:rsid w:val="05454BBC"/>
    <w:rsid w:val="06430CF9"/>
    <w:rsid w:val="06D3120F"/>
    <w:rsid w:val="08161095"/>
    <w:rsid w:val="098A7E25"/>
    <w:rsid w:val="09A462ED"/>
    <w:rsid w:val="0BD61231"/>
    <w:rsid w:val="0C153D9E"/>
    <w:rsid w:val="0DBC53F4"/>
    <w:rsid w:val="0E3B3C29"/>
    <w:rsid w:val="11684B46"/>
    <w:rsid w:val="1341363F"/>
    <w:rsid w:val="13B14DBE"/>
    <w:rsid w:val="13E04D3E"/>
    <w:rsid w:val="13EE21DD"/>
    <w:rsid w:val="14B42323"/>
    <w:rsid w:val="1683253C"/>
    <w:rsid w:val="172F27F8"/>
    <w:rsid w:val="178972C7"/>
    <w:rsid w:val="1791662A"/>
    <w:rsid w:val="180F3D2C"/>
    <w:rsid w:val="1829546F"/>
    <w:rsid w:val="1835615B"/>
    <w:rsid w:val="192C7F06"/>
    <w:rsid w:val="19477D69"/>
    <w:rsid w:val="1951482B"/>
    <w:rsid w:val="1B284666"/>
    <w:rsid w:val="1B3E60D0"/>
    <w:rsid w:val="1D5756C1"/>
    <w:rsid w:val="1DCB17D0"/>
    <w:rsid w:val="1E476576"/>
    <w:rsid w:val="1E4B11FA"/>
    <w:rsid w:val="1E854EF5"/>
    <w:rsid w:val="1EDC7CD0"/>
    <w:rsid w:val="23AD38B7"/>
    <w:rsid w:val="23E35953"/>
    <w:rsid w:val="254F53B2"/>
    <w:rsid w:val="269C3D9C"/>
    <w:rsid w:val="27B16CE5"/>
    <w:rsid w:val="297277FF"/>
    <w:rsid w:val="2BF30B25"/>
    <w:rsid w:val="2D973A2A"/>
    <w:rsid w:val="2DCA6AD3"/>
    <w:rsid w:val="2F4D468D"/>
    <w:rsid w:val="30A62F19"/>
    <w:rsid w:val="31331717"/>
    <w:rsid w:val="31DD445D"/>
    <w:rsid w:val="34EF4346"/>
    <w:rsid w:val="370F6065"/>
    <w:rsid w:val="37543B30"/>
    <w:rsid w:val="37AE2D7F"/>
    <w:rsid w:val="39FD0D40"/>
    <w:rsid w:val="3A5B19B1"/>
    <w:rsid w:val="3AC5193B"/>
    <w:rsid w:val="3B6F002D"/>
    <w:rsid w:val="3B7159CF"/>
    <w:rsid w:val="3C28133C"/>
    <w:rsid w:val="3DC7133F"/>
    <w:rsid w:val="3E661F84"/>
    <w:rsid w:val="3FF15F9A"/>
    <w:rsid w:val="40D773FD"/>
    <w:rsid w:val="41BA2B7A"/>
    <w:rsid w:val="431001A0"/>
    <w:rsid w:val="443B01A7"/>
    <w:rsid w:val="457F710B"/>
    <w:rsid w:val="45801C85"/>
    <w:rsid w:val="45972920"/>
    <w:rsid w:val="46E131E3"/>
    <w:rsid w:val="47F12E4A"/>
    <w:rsid w:val="48F52A13"/>
    <w:rsid w:val="4C112A50"/>
    <w:rsid w:val="4D0F0872"/>
    <w:rsid w:val="4F834C0C"/>
    <w:rsid w:val="4FBE4A7C"/>
    <w:rsid w:val="503562FF"/>
    <w:rsid w:val="51110045"/>
    <w:rsid w:val="517C597B"/>
    <w:rsid w:val="55D20D9F"/>
    <w:rsid w:val="56282493"/>
    <w:rsid w:val="56E322E1"/>
    <w:rsid w:val="574320D3"/>
    <w:rsid w:val="5805600A"/>
    <w:rsid w:val="580F50F8"/>
    <w:rsid w:val="58222315"/>
    <w:rsid w:val="583C155C"/>
    <w:rsid w:val="58AB45EA"/>
    <w:rsid w:val="59C61BCD"/>
    <w:rsid w:val="5A826A2B"/>
    <w:rsid w:val="5C73277C"/>
    <w:rsid w:val="5D677890"/>
    <w:rsid w:val="5DA751A0"/>
    <w:rsid w:val="5DC8327D"/>
    <w:rsid w:val="5DF21EE3"/>
    <w:rsid w:val="5E171D6A"/>
    <w:rsid w:val="607873D9"/>
    <w:rsid w:val="610E3F66"/>
    <w:rsid w:val="61330B6F"/>
    <w:rsid w:val="623B526B"/>
    <w:rsid w:val="62A17850"/>
    <w:rsid w:val="632114D2"/>
    <w:rsid w:val="63650098"/>
    <w:rsid w:val="636A5E6B"/>
    <w:rsid w:val="653808EA"/>
    <w:rsid w:val="67A56B54"/>
    <w:rsid w:val="682E1E99"/>
    <w:rsid w:val="691819D4"/>
    <w:rsid w:val="6A9506A2"/>
    <w:rsid w:val="6BC43D22"/>
    <w:rsid w:val="6BC65A45"/>
    <w:rsid w:val="6CB43ACA"/>
    <w:rsid w:val="6E473D2B"/>
    <w:rsid w:val="6EA00586"/>
    <w:rsid w:val="72026E5C"/>
    <w:rsid w:val="72AF304D"/>
    <w:rsid w:val="72FB3CFE"/>
    <w:rsid w:val="735D376D"/>
    <w:rsid w:val="73B64662"/>
    <w:rsid w:val="74D131EA"/>
    <w:rsid w:val="75597EAB"/>
    <w:rsid w:val="75D15EDA"/>
    <w:rsid w:val="76724F41"/>
    <w:rsid w:val="76A811EF"/>
    <w:rsid w:val="778B78B1"/>
    <w:rsid w:val="78090C6C"/>
    <w:rsid w:val="7B2D3F76"/>
    <w:rsid w:val="7B3249ED"/>
    <w:rsid w:val="7BD23232"/>
    <w:rsid w:val="7CAE2827"/>
    <w:rsid w:val="7CCA4E8B"/>
    <w:rsid w:val="7CCF118F"/>
    <w:rsid w:val="7D1E196C"/>
    <w:rsid w:val="7DDD5956"/>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A4F1D-A2DE-4286-8A31-5DF211FE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Style1">
    <w:name w:val="_Style 1"/>
    <w:basedOn w:val="a"/>
    <w:uiPriority w:val="34"/>
    <w:qFormat/>
    <w:pPr>
      <w:ind w:leftChars="400" w:left="840"/>
    </w:pPr>
  </w:style>
  <w:style w:type="paragraph" w:customStyle="1" w:styleId="30">
    <w:name w:val="列出段落3"/>
    <w:basedOn w:val="a"/>
    <w:uiPriority w:val="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3474C-5A15-4E94-9EF9-962E2A2C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1900</Words>
  <Characters>10832</Characters>
  <Application>Microsoft Office Word</Application>
  <DocSecurity>0</DocSecurity>
  <Lines>90</Lines>
  <Paragraphs>25</Paragraphs>
  <ScaleCrop>false</ScaleCrop>
  <Company/>
  <LinksUpToDate>false</LinksUpToDate>
  <CharactersWithSpaces>12707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15</cp:revision>
  <dcterms:created xsi:type="dcterms:W3CDTF">2017-11-15T00:28:00Z</dcterms:created>
  <dcterms:modified xsi:type="dcterms:W3CDTF">2018-02-17T02:03:00Z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